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7A4ED7" w14:textId="1747FFDB" w:rsidR="003B29BB" w:rsidRPr="003B29BB" w:rsidRDefault="0005064E" w:rsidP="00A079C4">
      <w:pPr>
        <w:spacing w:before="360"/>
        <w:rPr>
          <w:b/>
          <w:color w:val="230859" w:themeColor="text2"/>
          <w:spacing w:val="-20"/>
          <w:sz w:val="50"/>
          <w:szCs w:val="50"/>
        </w:rPr>
      </w:pPr>
      <w:r w:rsidRPr="0005064E">
        <w:rPr>
          <w:b/>
          <w:color w:val="230859" w:themeColor="text2"/>
          <w:spacing w:val="-20"/>
          <w:sz w:val="50"/>
          <w:szCs w:val="50"/>
        </w:rPr>
        <w:t>Call for consultants</w:t>
      </w:r>
      <w:r w:rsidR="00A83AA1">
        <w:rPr>
          <w:b/>
          <w:color w:val="230859" w:themeColor="text2"/>
          <w:spacing w:val="-20"/>
          <w:sz w:val="50"/>
          <w:szCs w:val="50"/>
        </w:rPr>
        <w:t xml:space="preserve"> </w:t>
      </w:r>
    </w:p>
    <w:p w14:paraId="039F43E1" w14:textId="77777777" w:rsidR="0005064E" w:rsidRDefault="001B2E1D" w:rsidP="0005064E">
      <w:pPr>
        <w:rPr>
          <w:rFonts w:eastAsia="Calibri" w:cs="Arial"/>
          <w:color w:val="333333"/>
        </w:rPr>
      </w:pPr>
      <w:r w:rsidRPr="00381494">
        <w:rPr>
          <w:noProof/>
          <w:color w:val="FFFFFF" w:themeColor="background1"/>
          <w:lang w:eastAsia="en-GB"/>
        </w:rPr>
        <mc:AlternateContent>
          <mc:Choice Requires="wps">
            <w:drawing>
              <wp:anchor distT="0" distB="0" distL="114300" distR="114300" simplePos="0" relativeHeight="251661311" behindDoc="0" locked="0" layoutInCell="1" allowOverlap="0" wp14:anchorId="306D0827" wp14:editId="61DE96B5">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5654F69"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49CC97AF" w14:textId="69FE9EC9" w:rsidR="00F43B4A" w:rsidRPr="005367E9" w:rsidRDefault="0005064E" w:rsidP="00330438">
      <w:pPr>
        <w:rPr>
          <w:rFonts w:eastAsia="Calibri" w:cs="Arial"/>
          <w:b/>
          <w:bCs/>
          <w:color w:val="333333"/>
          <w:sz w:val="22"/>
          <w:szCs w:val="22"/>
        </w:rPr>
      </w:pPr>
      <w:r w:rsidRPr="005367E9">
        <w:rPr>
          <w:rFonts w:eastAsia="Calibri" w:cs="Arial"/>
          <w:b/>
          <w:bCs/>
          <w:color w:val="333333"/>
          <w:sz w:val="22"/>
          <w:szCs w:val="22"/>
        </w:rPr>
        <w:t xml:space="preserve">The British Council </w:t>
      </w:r>
      <w:r w:rsidR="00F043B9" w:rsidRPr="005367E9">
        <w:rPr>
          <w:rFonts w:eastAsia="Calibri" w:cs="Arial"/>
          <w:b/>
          <w:bCs/>
          <w:color w:val="333333"/>
          <w:sz w:val="22"/>
          <w:szCs w:val="22"/>
        </w:rPr>
        <w:t xml:space="preserve">is </w:t>
      </w:r>
      <w:r w:rsidR="008F13CC">
        <w:rPr>
          <w:rFonts w:eastAsia="Calibri" w:cs="Arial"/>
          <w:b/>
          <w:bCs/>
          <w:color w:val="333333"/>
          <w:sz w:val="22"/>
          <w:szCs w:val="22"/>
        </w:rPr>
        <w:t xml:space="preserve">recruiting </w:t>
      </w:r>
      <w:r w:rsidR="00F043B9" w:rsidRPr="005367E9">
        <w:rPr>
          <w:rFonts w:eastAsia="Calibri" w:cs="Arial"/>
          <w:b/>
          <w:bCs/>
          <w:color w:val="333333"/>
          <w:sz w:val="22"/>
          <w:szCs w:val="22"/>
        </w:rPr>
        <w:t>national and international</w:t>
      </w:r>
      <w:r w:rsidR="008F13CC">
        <w:rPr>
          <w:rFonts w:eastAsia="Calibri" w:cs="Arial"/>
          <w:b/>
          <w:bCs/>
          <w:color w:val="333333"/>
          <w:sz w:val="22"/>
          <w:szCs w:val="22"/>
        </w:rPr>
        <w:t>,</w:t>
      </w:r>
      <w:r w:rsidR="00F043B9" w:rsidRPr="005367E9">
        <w:rPr>
          <w:rFonts w:eastAsia="Calibri" w:cs="Arial"/>
          <w:b/>
          <w:bCs/>
          <w:color w:val="333333"/>
          <w:sz w:val="22"/>
          <w:szCs w:val="22"/>
        </w:rPr>
        <w:t xml:space="preserve"> long-term and short-term </w:t>
      </w:r>
      <w:r w:rsidR="00864550" w:rsidRPr="005367E9">
        <w:rPr>
          <w:rFonts w:eastAsia="Calibri" w:cs="Arial"/>
          <w:b/>
          <w:bCs/>
          <w:color w:val="333333"/>
          <w:sz w:val="22"/>
          <w:szCs w:val="22"/>
        </w:rPr>
        <w:t xml:space="preserve">Gender </w:t>
      </w:r>
      <w:r w:rsidR="00E51047" w:rsidRPr="005367E9">
        <w:rPr>
          <w:rFonts w:eastAsia="Calibri" w:cs="Arial"/>
          <w:b/>
          <w:bCs/>
          <w:color w:val="333333"/>
          <w:sz w:val="22"/>
          <w:szCs w:val="22"/>
        </w:rPr>
        <w:t>experts</w:t>
      </w:r>
      <w:r w:rsidR="00F043B9" w:rsidRPr="005367E9">
        <w:rPr>
          <w:rFonts w:eastAsia="Calibri" w:cs="Arial"/>
          <w:b/>
          <w:bCs/>
          <w:color w:val="333333"/>
          <w:sz w:val="22"/>
          <w:szCs w:val="22"/>
        </w:rPr>
        <w:t xml:space="preserve"> </w:t>
      </w:r>
      <w:r w:rsidRPr="005367E9">
        <w:rPr>
          <w:rFonts w:eastAsia="Calibri" w:cs="Arial"/>
          <w:b/>
          <w:bCs/>
          <w:color w:val="333333"/>
          <w:sz w:val="22"/>
          <w:szCs w:val="22"/>
        </w:rPr>
        <w:t>to support the delivery</w:t>
      </w:r>
      <w:r w:rsidR="00D51B94" w:rsidRPr="005367E9">
        <w:rPr>
          <w:rFonts w:eastAsia="Calibri" w:cs="Arial"/>
          <w:b/>
          <w:bCs/>
          <w:color w:val="333333"/>
          <w:sz w:val="22"/>
          <w:szCs w:val="22"/>
        </w:rPr>
        <w:t xml:space="preserve"> of</w:t>
      </w:r>
      <w:r w:rsidRPr="005367E9">
        <w:rPr>
          <w:rFonts w:eastAsia="Calibri" w:cs="Arial"/>
          <w:b/>
          <w:bCs/>
          <w:color w:val="333333"/>
          <w:sz w:val="22"/>
          <w:szCs w:val="22"/>
        </w:rPr>
        <w:t xml:space="preserve"> </w:t>
      </w:r>
      <w:r w:rsidR="00F43B4A" w:rsidRPr="005367E9">
        <w:rPr>
          <w:rFonts w:eastAsia="Calibri" w:cs="Arial"/>
          <w:b/>
          <w:bCs/>
          <w:color w:val="333333"/>
          <w:sz w:val="22"/>
          <w:szCs w:val="22"/>
        </w:rPr>
        <w:t xml:space="preserve">‘Media </w:t>
      </w:r>
      <w:r w:rsidR="00D51B94" w:rsidRPr="005367E9">
        <w:rPr>
          <w:rFonts w:eastAsia="Calibri" w:cs="Arial"/>
          <w:b/>
          <w:bCs/>
          <w:color w:val="333333"/>
          <w:sz w:val="22"/>
          <w:szCs w:val="22"/>
        </w:rPr>
        <w:t>for All’</w:t>
      </w:r>
      <w:r w:rsidR="00F43B4A" w:rsidRPr="005367E9">
        <w:rPr>
          <w:rFonts w:eastAsia="Calibri" w:cs="Arial"/>
          <w:b/>
          <w:bCs/>
          <w:color w:val="333333"/>
          <w:sz w:val="22"/>
          <w:szCs w:val="22"/>
        </w:rPr>
        <w:t xml:space="preserve"> pro</w:t>
      </w:r>
      <w:r w:rsidR="00D51B94" w:rsidRPr="005367E9">
        <w:rPr>
          <w:rFonts w:eastAsia="Calibri" w:cs="Arial"/>
          <w:b/>
          <w:bCs/>
          <w:color w:val="333333"/>
          <w:sz w:val="22"/>
          <w:szCs w:val="22"/>
        </w:rPr>
        <w:t>gramme in</w:t>
      </w:r>
      <w:r w:rsidR="008F13CC">
        <w:rPr>
          <w:rFonts w:eastAsia="Calibri" w:cs="Arial"/>
          <w:b/>
          <w:bCs/>
          <w:color w:val="333333"/>
          <w:sz w:val="22"/>
          <w:szCs w:val="22"/>
        </w:rPr>
        <w:t xml:space="preserve"> the</w:t>
      </w:r>
      <w:r w:rsidR="00D51B94" w:rsidRPr="005367E9">
        <w:rPr>
          <w:rFonts w:eastAsia="Calibri" w:cs="Arial"/>
          <w:b/>
          <w:bCs/>
          <w:color w:val="333333"/>
          <w:sz w:val="22"/>
          <w:szCs w:val="22"/>
        </w:rPr>
        <w:t xml:space="preserve"> Western Balkans</w:t>
      </w:r>
      <w:r w:rsidRPr="005367E9">
        <w:rPr>
          <w:rFonts w:eastAsia="Calibri" w:cs="Arial"/>
          <w:b/>
          <w:bCs/>
          <w:color w:val="333333"/>
          <w:sz w:val="22"/>
          <w:szCs w:val="22"/>
        </w:rPr>
        <w:t xml:space="preserve">. </w:t>
      </w:r>
    </w:p>
    <w:p w14:paraId="545D03BF" w14:textId="4B65FEA5" w:rsidR="00E73FA1" w:rsidRPr="004A67B8" w:rsidRDefault="00E73FA1" w:rsidP="00E73FA1">
      <w:pPr>
        <w:keepNext/>
        <w:keepLines/>
        <w:spacing w:before="100" w:beforeAutospacing="1"/>
        <w:outlineLvl w:val="1"/>
        <w:rPr>
          <w:rFonts w:eastAsia="Times New Roman" w:cs="Arial"/>
          <w:b/>
          <w:bCs/>
          <w:color w:val="002060"/>
          <w:sz w:val="32"/>
          <w:szCs w:val="32"/>
        </w:rPr>
      </w:pPr>
      <w:r w:rsidRPr="004A67B8">
        <w:rPr>
          <w:rFonts w:eastAsia="Times New Roman" w:cs="Arial"/>
          <w:b/>
          <w:bCs/>
          <w:color w:val="002060"/>
          <w:sz w:val="32"/>
          <w:szCs w:val="32"/>
        </w:rPr>
        <w:t>About the program</w:t>
      </w:r>
      <w:r w:rsidR="00D50BE2" w:rsidRPr="004A67B8">
        <w:rPr>
          <w:rFonts w:eastAsia="Times New Roman" w:cs="Arial"/>
          <w:b/>
          <w:bCs/>
          <w:color w:val="002060"/>
          <w:sz w:val="32"/>
          <w:szCs w:val="32"/>
        </w:rPr>
        <w:t>me</w:t>
      </w:r>
      <w:r w:rsidRPr="004A67B8">
        <w:rPr>
          <w:rFonts w:eastAsia="Times New Roman" w:cs="Arial"/>
          <w:b/>
          <w:bCs/>
          <w:color w:val="002060"/>
          <w:sz w:val="32"/>
          <w:szCs w:val="32"/>
        </w:rPr>
        <w:t xml:space="preserve"> </w:t>
      </w:r>
    </w:p>
    <w:p w14:paraId="0F65A762" w14:textId="24B67EA7" w:rsidR="00E73FA1" w:rsidRPr="005367E9" w:rsidRDefault="00E73FA1" w:rsidP="00E73FA1">
      <w:pPr>
        <w:keepNext/>
        <w:keepLines/>
        <w:spacing w:before="100" w:beforeAutospacing="1"/>
        <w:jc w:val="both"/>
        <w:outlineLvl w:val="1"/>
        <w:rPr>
          <w:rFonts w:eastAsia="Times New Roman" w:cs="Arial"/>
          <w:bCs/>
          <w:color w:val="000000"/>
          <w:sz w:val="22"/>
          <w:szCs w:val="22"/>
        </w:rPr>
      </w:pPr>
      <w:r w:rsidRPr="005367E9">
        <w:rPr>
          <w:rFonts w:eastAsia="Times New Roman" w:cs="Arial"/>
          <w:bCs/>
          <w:color w:val="000000"/>
          <w:sz w:val="22"/>
          <w:szCs w:val="22"/>
        </w:rPr>
        <w:t xml:space="preserve">The aim of </w:t>
      </w:r>
      <w:r w:rsidR="00D50BE2" w:rsidRPr="005367E9">
        <w:rPr>
          <w:rFonts w:eastAsia="Calibri" w:cs="Arial"/>
          <w:b/>
          <w:bCs/>
          <w:color w:val="333333"/>
          <w:sz w:val="22"/>
          <w:szCs w:val="22"/>
        </w:rPr>
        <w:t xml:space="preserve">‘Media for All’ programme </w:t>
      </w:r>
      <w:r w:rsidRPr="005367E9">
        <w:rPr>
          <w:rFonts w:eastAsia="Times New Roman" w:cs="Arial"/>
          <w:bCs/>
          <w:color w:val="000000"/>
          <w:sz w:val="22"/>
          <w:szCs w:val="22"/>
        </w:rPr>
        <w:t xml:space="preserve">is to develop and strengthen the editorial independence of media, enabling them to provide more diverse range of media content more effectively, and thus to encourage open, informed and active discussion amongst target audiences </w:t>
      </w:r>
      <w:r w:rsidR="008F13CC">
        <w:rPr>
          <w:rFonts w:eastAsia="Times New Roman" w:cs="Arial"/>
          <w:bCs/>
          <w:color w:val="000000"/>
          <w:sz w:val="22"/>
          <w:szCs w:val="22"/>
        </w:rPr>
        <w:t xml:space="preserve"> across the Western Balkans </w:t>
      </w:r>
      <w:r w:rsidRPr="005367E9">
        <w:rPr>
          <w:rFonts w:eastAsia="Times New Roman" w:cs="Arial"/>
          <w:bCs/>
          <w:color w:val="000000"/>
          <w:sz w:val="22"/>
          <w:szCs w:val="22"/>
        </w:rPr>
        <w:t xml:space="preserve">(Albania, </w:t>
      </w:r>
      <w:proofErr w:type="spellStart"/>
      <w:r w:rsidRPr="005367E9">
        <w:rPr>
          <w:rFonts w:eastAsia="Times New Roman" w:cs="Arial"/>
          <w:bCs/>
          <w:color w:val="000000"/>
          <w:sz w:val="22"/>
          <w:szCs w:val="22"/>
        </w:rPr>
        <w:t>BiH</w:t>
      </w:r>
      <w:proofErr w:type="spellEnd"/>
      <w:r w:rsidRPr="005367E9">
        <w:rPr>
          <w:rFonts w:eastAsia="Times New Roman" w:cs="Arial"/>
          <w:bCs/>
          <w:color w:val="000000"/>
          <w:sz w:val="22"/>
          <w:szCs w:val="22"/>
        </w:rPr>
        <w:t xml:space="preserve">, Kosovo, Montenegro, North Macedonia and Serbia). </w:t>
      </w:r>
    </w:p>
    <w:p w14:paraId="49D30AC8" w14:textId="51911DCD" w:rsidR="00E73FA1" w:rsidRPr="005367E9" w:rsidRDefault="00E73FA1" w:rsidP="00E73FA1">
      <w:pPr>
        <w:keepNext/>
        <w:keepLines/>
        <w:spacing w:before="100" w:beforeAutospacing="1"/>
        <w:jc w:val="both"/>
        <w:outlineLvl w:val="1"/>
        <w:rPr>
          <w:rFonts w:eastAsia="Times New Roman" w:cs="Arial"/>
          <w:bCs/>
          <w:color w:val="000000"/>
          <w:sz w:val="22"/>
          <w:szCs w:val="22"/>
        </w:rPr>
      </w:pPr>
      <w:r w:rsidRPr="005367E9">
        <w:rPr>
          <w:rFonts w:eastAsia="Times New Roman" w:cs="Arial"/>
          <w:bCs/>
          <w:color w:val="000000"/>
          <w:sz w:val="22"/>
          <w:szCs w:val="22"/>
        </w:rPr>
        <w:t xml:space="preserve">The </w:t>
      </w:r>
      <w:r w:rsidR="00D50BE2" w:rsidRPr="005367E9">
        <w:rPr>
          <w:rFonts w:eastAsia="Times New Roman" w:cs="Arial"/>
          <w:bCs/>
          <w:color w:val="000000"/>
          <w:sz w:val="22"/>
          <w:szCs w:val="22"/>
        </w:rPr>
        <w:t>programme</w:t>
      </w:r>
      <w:r w:rsidRPr="005367E9">
        <w:rPr>
          <w:rFonts w:eastAsia="Times New Roman" w:cs="Arial"/>
          <w:bCs/>
          <w:color w:val="000000"/>
          <w:sz w:val="22"/>
          <w:szCs w:val="22"/>
        </w:rPr>
        <w:t xml:space="preserve"> started in September 2019</w:t>
      </w:r>
      <w:r w:rsidR="00D50BE2" w:rsidRPr="005367E9">
        <w:rPr>
          <w:rFonts w:eastAsia="Times New Roman" w:cs="Arial"/>
          <w:bCs/>
          <w:color w:val="000000"/>
          <w:sz w:val="22"/>
          <w:szCs w:val="22"/>
        </w:rPr>
        <w:t xml:space="preserve"> and is expected to </w:t>
      </w:r>
      <w:r w:rsidRPr="005367E9">
        <w:rPr>
          <w:rFonts w:eastAsia="Times New Roman" w:cs="Arial"/>
          <w:bCs/>
          <w:color w:val="000000"/>
          <w:sz w:val="22"/>
          <w:szCs w:val="22"/>
        </w:rPr>
        <w:t>last</w:t>
      </w:r>
      <w:r w:rsidR="00D50BE2" w:rsidRPr="005367E9">
        <w:rPr>
          <w:rFonts w:eastAsia="Times New Roman" w:cs="Arial"/>
          <w:bCs/>
          <w:color w:val="000000"/>
          <w:sz w:val="22"/>
          <w:szCs w:val="22"/>
        </w:rPr>
        <w:t xml:space="preserve"> </w:t>
      </w:r>
      <w:r w:rsidRPr="005367E9">
        <w:rPr>
          <w:rFonts w:eastAsia="Times New Roman" w:cs="Arial"/>
          <w:bCs/>
          <w:color w:val="000000"/>
          <w:sz w:val="22"/>
          <w:szCs w:val="22"/>
        </w:rPr>
        <w:t>until March 2022</w:t>
      </w:r>
      <w:r w:rsidR="00D50BE2" w:rsidRPr="005367E9">
        <w:rPr>
          <w:rFonts w:eastAsia="Times New Roman" w:cs="Arial"/>
          <w:bCs/>
          <w:color w:val="000000"/>
          <w:sz w:val="22"/>
          <w:szCs w:val="22"/>
        </w:rPr>
        <w:t>. It</w:t>
      </w:r>
      <w:r w:rsidRPr="005367E9">
        <w:rPr>
          <w:rFonts w:eastAsia="Times New Roman" w:cs="Arial"/>
          <w:bCs/>
          <w:color w:val="000000"/>
          <w:sz w:val="22"/>
          <w:szCs w:val="22"/>
        </w:rPr>
        <w:t xml:space="preserve"> is funded by the UK’s Foreign Commonwealth and Development Office and delivered by a consortium</w:t>
      </w:r>
      <w:r w:rsidR="00E51047" w:rsidRPr="005367E9">
        <w:rPr>
          <w:rFonts w:eastAsia="Times New Roman" w:cs="Arial"/>
          <w:bCs/>
          <w:color w:val="000000"/>
          <w:sz w:val="22"/>
          <w:szCs w:val="22"/>
        </w:rPr>
        <w:t xml:space="preserve"> including Thomson Foundation, BIRN and INTRAC,</w:t>
      </w:r>
      <w:r w:rsidRPr="005367E9">
        <w:rPr>
          <w:rFonts w:eastAsia="Times New Roman" w:cs="Arial"/>
          <w:bCs/>
          <w:color w:val="000000"/>
          <w:sz w:val="22"/>
          <w:szCs w:val="22"/>
        </w:rPr>
        <w:t xml:space="preserve"> led by the British Council. </w:t>
      </w:r>
    </w:p>
    <w:p w14:paraId="40516CA1" w14:textId="06A32B94" w:rsidR="00E73FA1" w:rsidRPr="005367E9" w:rsidRDefault="00E51047" w:rsidP="00E73FA1">
      <w:pPr>
        <w:keepNext/>
        <w:keepLines/>
        <w:spacing w:before="100" w:beforeAutospacing="1"/>
        <w:jc w:val="both"/>
        <w:outlineLvl w:val="1"/>
        <w:rPr>
          <w:rFonts w:eastAsia="Times New Roman" w:cs="Arial"/>
          <w:bCs/>
          <w:color w:val="000000"/>
          <w:sz w:val="22"/>
          <w:szCs w:val="22"/>
        </w:rPr>
      </w:pPr>
      <w:r w:rsidRPr="005367E9">
        <w:rPr>
          <w:rFonts w:eastAsia="Times New Roman" w:cs="Arial"/>
          <w:bCs/>
          <w:color w:val="000000"/>
          <w:sz w:val="22"/>
          <w:szCs w:val="22"/>
        </w:rPr>
        <w:t>T</w:t>
      </w:r>
      <w:r w:rsidR="00E73FA1" w:rsidRPr="005367E9">
        <w:rPr>
          <w:rFonts w:eastAsia="Times New Roman" w:cs="Arial"/>
          <w:bCs/>
          <w:color w:val="000000"/>
          <w:sz w:val="22"/>
          <w:szCs w:val="22"/>
        </w:rPr>
        <w:t>he program</w:t>
      </w:r>
      <w:r w:rsidRPr="005367E9">
        <w:rPr>
          <w:rFonts w:eastAsia="Times New Roman" w:cs="Arial"/>
          <w:bCs/>
          <w:color w:val="000000"/>
          <w:sz w:val="22"/>
          <w:szCs w:val="22"/>
        </w:rPr>
        <w:t>me</w:t>
      </w:r>
      <w:r w:rsidR="00E73FA1" w:rsidRPr="005367E9">
        <w:rPr>
          <w:rFonts w:eastAsia="Times New Roman" w:cs="Arial"/>
          <w:bCs/>
          <w:color w:val="000000"/>
          <w:sz w:val="22"/>
          <w:szCs w:val="22"/>
        </w:rPr>
        <w:t xml:space="preserve"> will contribute to increasing citizens</w:t>
      </w:r>
      <w:r w:rsidR="00864550" w:rsidRPr="005367E9">
        <w:rPr>
          <w:rFonts w:eastAsia="Times New Roman" w:cs="Arial"/>
          <w:bCs/>
          <w:color w:val="000000"/>
          <w:sz w:val="22"/>
          <w:szCs w:val="22"/>
        </w:rPr>
        <w:t>’</w:t>
      </w:r>
      <w:r w:rsidR="00E73FA1" w:rsidRPr="005367E9">
        <w:rPr>
          <w:rFonts w:eastAsia="Times New Roman" w:cs="Arial"/>
          <w:bCs/>
          <w:color w:val="000000"/>
          <w:sz w:val="22"/>
          <w:szCs w:val="22"/>
        </w:rPr>
        <w:t xml:space="preserve"> engagement with a wider range of media, and potentially (over the longer term) increasing levels of trust in media through demonstrating more balanced editorial policies. </w:t>
      </w:r>
    </w:p>
    <w:p w14:paraId="0EC12B64" w14:textId="47311923" w:rsidR="00E73FA1" w:rsidRPr="005367E9" w:rsidRDefault="00E73FA1" w:rsidP="00E73FA1">
      <w:pPr>
        <w:jc w:val="both"/>
        <w:rPr>
          <w:rFonts w:cs="Arial"/>
          <w:sz w:val="22"/>
          <w:szCs w:val="22"/>
        </w:rPr>
      </w:pPr>
      <w:r w:rsidRPr="005367E9">
        <w:rPr>
          <w:rFonts w:cs="Arial"/>
          <w:sz w:val="22"/>
          <w:szCs w:val="22"/>
        </w:rPr>
        <w:t>The pro</w:t>
      </w:r>
      <w:r w:rsidR="00E51047" w:rsidRPr="005367E9">
        <w:rPr>
          <w:rFonts w:cs="Arial"/>
          <w:sz w:val="22"/>
          <w:szCs w:val="22"/>
        </w:rPr>
        <w:t>gramme</w:t>
      </w:r>
      <w:r w:rsidRPr="005367E9">
        <w:rPr>
          <w:rFonts w:cs="Arial"/>
          <w:sz w:val="22"/>
          <w:szCs w:val="22"/>
        </w:rPr>
        <w:t xml:space="preserve"> also aims to contribute to gender equality in the media sector both in terms of gender sensitive content and improving gender equality in the workplace (in the media realm). Furthermore, all project activities aim to be gender sensitive, as a minimum required standard</w:t>
      </w:r>
      <w:r w:rsidR="00E51047" w:rsidRPr="005367E9">
        <w:rPr>
          <w:rFonts w:cs="Arial"/>
          <w:sz w:val="22"/>
          <w:szCs w:val="22"/>
        </w:rPr>
        <w:t>.</w:t>
      </w:r>
      <w:r w:rsidRPr="005367E9">
        <w:rPr>
          <w:rFonts w:cs="Arial"/>
          <w:sz w:val="22"/>
          <w:szCs w:val="22"/>
        </w:rPr>
        <w:t xml:space="preserve"> </w:t>
      </w:r>
    </w:p>
    <w:p w14:paraId="53306562" w14:textId="3B14AB67" w:rsidR="00D50BE2" w:rsidRPr="004A67B8" w:rsidRDefault="004A67B8" w:rsidP="00D50BE2">
      <w:pPr>
        <w:keepNext/>
        <w:keepLines/>
        <w:spacing w:before="100" w:beforeAutospacing="1"/>
        <w:outlineLvl w:val="1"/>
        <w:rPr>
          <w:rFonts w:eastAsia="Times New Roman" w:cs="Arial"/>
          <w:b/>
          <w:bCs/>
          <w:color w:val="002060"/>
          <w:sz w:val="32"/>
          <w:szCs w:val="32"/>
        </w:rPr>
      </w:pPr>
      <w:r w:rsidRPr="004A67B8">
        <w:rPr>
          <w:rFonts w:eastAsia="Times New Roman" w:cs="Arial"/>
          <w:b/>
          <w:bCs/>
          <w:color w:val="002060"/>
          <w:sz w:val="32"/>
          <w:szCs w:val="32"/>
        </w:rPr>
        <w:t>Responsibilities</w:t>
      </w:r>
    </w:p>
    <w:p w14:paraId="04CAB9E0" w14:textId="0825A2D7" w:rsidR="00F043B9" w:rsidRPr="005367E9" w:rsidRDefault="00F043B9" w:rsidP="00F043B9">
      <w:pPr>
        <w:rPr>
          <w:rFonts w:eastAsia="Calibri" w:cs="Arial"/>
          <w:color w:val="333333"/>
          <w:sz w:val="22"/>
          <w:szCs w:val="22"/>
        </w:rPr>
      </w:pPr>
      <w:r w:rsidRPr="005367E9">
        <w:rPr>
          <w:rFonts w:eastAsia="Calibri" w:cs="Arial"/>
          <w:color w:val="333333"/>
          <w:sz w:val="22"/>
          <w:szCs w:val="22"/>
        </w:rPr>
        <w:t>We are looking for national and international</w:t>
      </w:r>
      <w:r w:rsidR="008F13CC">
        <w:rPr>
          <w:rFonts w:eastAsia="Calibri" w:cs="Arial"/>
          <w:color w:val="333333"/>
          <w:sz w:val="22"/>
          <w:szCs w:val="22"/>
        </w:rPr>
        <w:t>,</w:t>
      </w:r>
      <w:r w:rsidRPr="005367E9">
        <w:rPr>
          <w:rFonts w:eastAsia="Calibri" w:cs="Arial"/>
          <w:color w:val="333333"/>
          <w:sz w:val="22"/>
          <w:szCs w:val="22"/>
        </w:rPr>
        <w:t xml:space="preserve"> long-term and short-term consultants at all levels of seniority who have a background in the following areas</w:t>
      </w:r>
      <w:r w:rsidR="00E145CD" w:rsidRPr="005367E9">
        <w:rPr>
          <w:rFonts w:eastAsia="Calibri" w:cs="Arial"/>
          <w:color w:val="333333"/>
          <w:sz w:val="22"/>
          <w:szCs w:val="22"/>
        </w:rPr>
        <w:t xml:space="preserve"> of </w:t>
      </w:r>
      <w:r w:rsidR="00851F4D" w:rsidRPr="005367E9">
        <w:rPr>
          <w:rFonts w:eastAsia="Calibri" w:cs="Arial"/>
          <w:color w:val="333333"/>
          <w:sz w:val="22"/>
          <w:szCs w:val="22"/>
        </w:rPr>
        <w:t>research</w:t>
      </w:r>
      <w:r w:rsidR="00E145CD" w:rsidRPr="005367E9">
        <w:rPr>
          <w:rFonts w:eastAsia="Calibri" w:cs="Arial"/>
          <w:color w:val="333333"/>
          <w:sz w:val="22"/>
          <w:szCs w:val="22"/>
        </w:rPr>
        <w:t xml:space="preserve"> and capacity building</w:t>
      </w:r>
      <w:r w:rsidRPr="005367E9">
        <w:rPr>
          <w:rFonts w:eastAsia="Calibri" w:cs="Arial"/>
          <w:color w:val="333333"/>
          <w:sz w:val="22"/>
          <w:szCs w:val="22"/>
        </w:rPr>
        <w:t xml:space="preserve">: </w:t>
      </w:r>
    </w:p>
    <w:p w14:paraId="70496D8F" w14:textId="0C66E7B6" w:rsidR="00F043B9" w:rsidRPr="005367E9" w:rsidRDefault="00F043B9" w:rsidP="005367E9">
      <w:pPr>
        <w:ind w:left="709" w:hanging="709"/>
        <w:rPr>
          <w:rFonts w:eastAsia="Calibri" w:cs="Arial"/>
          <w:color w:val="333333"/>
          <w:sz w:val="22"/>
          <w:szCs w:val="22"/>
        </w:rPr>
      </w:pPr>
      <w:r w:rsidRPr="005367E9">
        <w:rPr>
          <w:rFonts w:eastAsia="Calibri" w:cs="Arial"/>
          <w:color w:val="333333"/>
          <w:sz w:val="22"/>
          <w:szCs w:val="22"/>
        </w:rPr>
        <w:t>•</w:t>
      </w:r>
      <w:r w:rsidRPr="005367E9">
        <w:rPr>
          <w:rFonts w:eastAsia="Calibri" w:cs="Arial"/>
          <w:color w:val="333333"/>
          <w:sz w:val="22"/>
          <w:szCs w:val="22"/>
        </w:rPr>
        <w:tab/>
      </w:r>
      <w:r w:rsidR="00864550" w:rsidRPr="005367E9">
        <w:rPr>
          <w:rFonts w:eastAsia="Calibri" w:cs="Arial"/>
          <w:color w:val="333333"/>
          <w:sz w:val="22"/>
          <w:szCs w:val="22"/>
        </w:rPr>
        <w:t xml:space="preserve">Design, delivery, implementation and evaluation of training in various fields related to </w:t>
      </w:r>
      <w:r w:rsidRPr="005367E9">
        <w:rPr>
          <w:rFonts w:eastAsia="Calibri" w:cs="Arial"/>
          <w:color w:val="333333"/>
          <w:sz w:val="22"/>
          <w:szCs w:val="22"/>
        </w:rPr>
        <w:t>Gender</w:t>
      </w:r>
      <w:r w:rsidR="00864550" w:rsidRPr="005367E9">
        <w:rPr>
          <w:rFonts w:eastAsia="Calibri" w:cs="Arial"/>
          <w:color w:val="333333"/>
          <w:sz w:val="22"/>
          <w:szCs w:val="22"/>
        </w:rPr>
        <w:t xml:space="preserve"> </w:t>
      </w:r>
      <w:r w:rsidR="00D50BE2" w:rsidRPr="005367E9">
        <w:rPr>
          <w:rFonts w:eastAsia="Calibri" w:cs="Arial"/>
          <w:color w:val="333333"/>
          <w:sz w:val="22"/>
          <w:szCs w:val="22"/>
        </w:rPr>
        <w:t>(</w:t>
      </w:r>
      <w:r w:rsidR="00864550" w:rsidRPr="005367E9">
        <w:rPr>
          <w:rFonts w:eastAsia="Calibri" w:cs="Arial"/>
          <w:color w:val="333333"/>
          <w:sz w:val="22"/>
          <w:szCs w:val="22"/>
        </w:rPr>
        <w:t>including</w:t>
      </w:r>
      <w:r w:rsidR="00D50BE2" w:rsidRPr="005367E9">
        <w:rPr>
          <w:rFonts w:eastAsia="Calibri" w:cs="Arial"/>
          <w:color w:val="333333"/>
          <w:sz w:val="22"/>
          <w:szCs w:val="22"/>
        </w:rPr>
        <w:t>,</w:t>
      </w:r>
      <w:r w:rsidR="00864550" w:rsidRPr="005367E9">
        <w:rPr>
          <w:rFonts w:eastAsia="Calibri" w:cs="Arial"/>
          <w:color w:val="333333"/>
          <w:sz w:val="22"/>
          <w:szCs w:val="22"/>
        </w:rPr>
        <w:t xml:space="preserve"> but not limited to,</w:t>
      </w:r>
      <w:r w:rsidRPr="005367E9">
        <w:rPr>
          <w:rFonts w:eastAsia="Calibri" w:cs="Arial"/>
          <w:color w:val="333333"/>
          <w:sz w:val="22"/>
          <w:szCs w:val="22"/>
        </w:rPr>
        <w:t xml:space="preserve"> </w:t>
      </w:r>
      <w:r w:rsidR="00864550" w:rsidRPr="005367E9">
        <w:rPr>
          <w:rFonts w:eastAsia="Calibri" w:cs="Arial"/>
          <w:color w:val="333333"/>
          <w:sz w:val="22"/>
          <w:szCs w:val="22"/>
        </w:rPr>
        <w:t xml:space="preserve">gender equity and </w:t>
      </w:r>
      <w:r w:rsidRPr="005367E9">
        <w:rPr>
          <w:rFonts w:eastAsia="Calibri" w:cs="Arial"/>
          <w:color w:val="333333"/>
          <w:sz w:val="22"/>
          <w:szCs w:val="22"/>
        </w:rPr>
        <w:t>equality</w:t>
      </w:r>
      <w:r w:rsidR="00864550" w:rsidRPr="005367E9">
        <w:rPr>
          <w:rFonts w:eastAsia="Calibri" w:cs="Arial"/>
          <w:color w:val="333333"/>
          <w:sz w:val="22"/>
          <w:szCs w:val="22"/>
        </w:rPr>
        <w:t>, physical and cyber safety of men and women journalists, masculinity</w:t>
      </w:r>
      <w:r w:rsidR="00D50BE2" w:rsidRPr="005367E9">
        <w:rPr>
          <w:rFonts w:eastAsia="Calibri" w:cs="Arial"/>
          <w:color w:val="333333"/>
          <w:sz w:val="22"/>
          <w:szCs w:val="22"/>
        </w:rPr>
        <w:t>, etc)</w:t>
      </w:r>
    </w:p>
    <w:p w14:paraId="08F3210C" w14:textId="60F73D48" w:rsidR="00864550" w:rsidRPr="005367E9" w:rsidRDefault="00F043B9" w:rsidP="00864550">
      <w:pPr>
        <w:rPr>
          <w:rFonts w:eastAsia="Calibri" w:cs="Arial"/>
          <w:color w:val="333333"/>
          <w:sz w:val="22"/>
          <w:szCs w:val="22"/>
        </w:rPr>
      </w:pPr>
      <w:r w:rsidRPr="005367E9">
        <w:rPr>
          <w:rFonts w:eastAsia="Calibri" w:cs="Arial"/>
          <w:color w:val="333333"/>
          <w:sz w:val="22"/>
          <w:szCs w:val="22"/>
        </w:rPr>
        <w:t>•</w:t>
      </w:r>
      <w:r w:rsidRPr="005367E9">
        <w:rPr>
          <w:rFonts w:eastAsia="Calibri" w:cs="Arial"/>
          <w:color w:val="333333"/>
          <w:sz w:val="22"/>
          <w:szCs w:val="22"/>
        </w:rPr>
        <w:tab/>
      </w:r>
      <w:r w:rsidR="00864550" w:rsidRPr="005367E9">
        <w:rPr>
          <w:rFonts w:eastAsia="Calibri" w:cs="Arial"/>
          <w:color w:val="333333"/>
          <w:sz w:val="22"/>
          <w:szCs w:val="22"/>
        </w:rPr>
        <w:t>Research on Gender-related policies and practice across media in WB</w:t>
      </w:r>
    </w:p>
    <w:p w14:paraId="1692CD36" w14:textId="7160F36F" w:rsidR="00864550" w:rsidRPr="005367E9" w:rsidRDefault="00864550" w:rsidP="00864550">
      <w:pPr>
        <w:rPr>
          <w:rFonts w:eastAsia="Calibri" w:cs="Arial"/>
          <w:color w:val="333333"/>
          <w:sz w:val="22"/>
          <w:szCs w:val="22"/>
        </w:rPr>
      </w:pPr>
      <w:r w:rsidRPr="005367E9">
        <w:rPr>
          <w:rFonts w:eastAsia="Calibri" w:cs="Arial"/>
          <w:color w:val="333333"/>
          <w:sz w:val="22"/>
          <w:szCs w:val="22"/>
        </w:rPr>
        <w:t>•</w:t>
      </w:r>
      <w:r w:rsidRPr="005367E9">
        <w:rPr>
          <w:rFonts w:eastAsia="Calibri" w:cs="Arial"/>
          <w:color w:val="333333"/>
          <w:sz w:val="22"/>
          <w:szCs w:val="22"/>
        </w:rPr>
        <w:tab/>
        <w:t>Research on Gender-sensitive media content across WB</w:t>
      </w:r>
    </w:p>
    <w:p w14:paraId="3F7C9CF7" w14:textId="5244AC48" w:rsidR="00864550" w:rsidRPr="005367E9" w:rsidRDefault="00864550" w:rsidP="00864550">
      <w:pPr>
        <w:rPr>
          <w:rFonts w:eastAsia="Calibri" w:cs="Arial"/>
          <w:color w:val="333333"/>
          <w:sz w:val="22"/>
          <w:szCs w:val="22"/>
        </w:rPr>
      </w:pPr>
      <w:r w:rsidRPr="005367E9">
        <w:rPr>
          <w:rFonts w:eastAsia="Calibri" w:cs="Arial"/>
          <w:color w:val="333333"/>
          <w:sz w:val="22"/>
          <w:szCs w:val="22"/>
        </w:rPr>
        <w:t>•</w:t>
      </w:r>
      <w:r w:rsidRPr="005367E9">
        <w:rPr>
          <w:rFonts w:eastAsia="Calibri" w:cs="Arial"/>
          <w:color w:val="333333"/>
          <w:sz w:val="22"/>
          <w:szCs w:val="22"/>
        </w:rPr>
        <w:tab/>
        <w:t>Research on Masculinity in media in WB</w:t>
      </w:r>
    </w:p>
    <w:p w14:paraId="0BC5270E" w14:textId="1575AB44" w:rsidR="00851F4D" w:rsidRPr="005367E9" w:rsidRDefault="00864550" w:rsidP="00851F4D">
      <w:pPr>
        <w:ind w:left="720" w:hanging="720"/>
        <w:rPr>
          <w:rFonts w:eastAsia="Calibri" w:cs="Arial"/>
          <w:color w:val="333333"/>
          <w:sz w:val="22"/>
          <w:szCs w:val="22"/>
        </w:rPr>
      </w:pPr>
      <w:r w:rsidRPr="005367E9">
        <w:rPr>
          <w:rFonts w:eastAsia="Calibri" w:cs="Arial"/>
          <w:color w:val="333333"/>
          <w:sz w:val="22"/>
          <w:szCs w:val="22"/>
        </w:rPr>
        <w:t>•</w:t>
      </w:r>
      <w:r w:rsidRPr="005367E9">
        <w:rPr>
          <w:rFonts w:eastAsia="Calibri" w:cs="Arial"/>
          <w:color w:val="333333"/>
          <w:sz w:val="22"/>
          <w:szCs w:val="22"/>
        </w:rPr>
        <w:tab/>
      </w:r>
      <w:r w:rsidR="00851F4D" w:rsidRPr="005367E9">
        <w:rPr>
          <w:rFonts w:eastAsia="Calibri" w:cs="Arial"/>
          <w:color w:val="333333"/>
          <w:sz w:val="22"/>
          <w:szCs w:val="22"/>
        </w:rPr>
        <w:t>Mapping and development of w</w:t>
      </w:r>
      <w:r w:rsidRPr="005367E9">
        <w:rPr>
          <w:rFonts w:eastAsia="Calibri" w:cs="Arial"/>
          <w:color w:val="333333"/>
          <w:sz w:val="22"/>
          <w:szCs w:val="22"/>
        </w:rPr>
        <w:t xml:space="preserve">omen’s networks, women-led initiatives </w:t>
      </w:r>
      <w:r w:rsidR="00D50BE2" w:rsidRPr="005367E9">
        <w:rPr>
          <w:rFonts w:eastAsia="Calibri" w:cs="Arial"/>
          <w:color w:val="333333"/>
          <w:sz w:val="22"/>
          <w:szCs w:val="22"/>
        </w:rPr>
        <w:t>(with focus women in media)</w:t>
      </w:r>
    </w:p>
    <w:p w14:paraId="53D39A4C" w14:textId="04624523" w:rsidR="00864550" w:rsidRPr="005367E9" w:rsidRDefault="00D50BE2" w:rsidP="00D50BE2">
      <w:pPr>
        <w:ind w:left="720" w:hanging="720"/>
        <w:rPr>
          <w:rFonts w:eastAsia="Calibri" w:cs="Arial"/>
          <w:color w:val="333333"/>
          <w:sz w:val="22"/>
          <w:szCs w:val="22"/>
        </w:rPr>
      </w:pPr>
      <w:r w:rsidRPr="005367E9">
        <w:rPr>
          <w:rFonts w:eastAsia="Calibri" w:cs="Arial"/>
          <w:color w:val="333333"/>
          <w:sz w:val="22"/>
          <w:szCs w:val="22"/>
        </w:rPr>
        <w:t>•</w:t>
      </w:r>
      <w:r w:rsidRPr="005367E9">
        <w:rPr>
          <w:rFonts w:eastAsia="Calibri" w:cs="Arial"/>
          <w:color w:val="333333"/>
          <w:sz w:val="22"/>
          <w:szCs w:val="22"/>
        </w:rPr>
        <w:tab/>
        <w:t xml:space="preserve">Design, development, implementation, delivery and evaluation of </w:t>
      </w:r>
      <w:r w:rsidR="00864550" w:rsidRPr="005367E9">
        <w:rPr>
          <w:rFonts w:eastAsia="Calibri" w:cs="Arial"/>
          <w:color w:val="333333"/>
          <w:sz w:val="22"/>
          <w:szCs w:val="22"/>
        </w:rPr>
        <w:t>mentoring programmes in WB (with focus women in media)</w:t>
      </w:r>
    </w:p>
    <w:p w14:paraId="65CB7370" w14:textId="77777777" w:rsidR="00864550" w:rsidRPr="005367E9" w:rsidRDefault="00864550" w:rsidP="00864550">
      <w:pPr>
        <w:rPr>
          <w:rFonts w:eastAsia="Calibri" w:cs="Arial"/>
          <w:color w:val="333333"/>
          <w:sz w:val="22"/>
          <w:szCs w:val="22"/>
        </w:rPr>
      </w:pPr>
    </w:p>
    <w:p w14:paraId="181F9FA7" w14:textId="26E4C13D" w:rsidR="00F043B9" w:rsidRPr="008F13CC" w:rsidRDefault="00F043B9" w:rsidP="00F043B9">
      <w:pPr>
        <w:spacing w:before="360"/>
        <w:rPr>
          <w:rFonts w:eastAsia="Calibri" w:cs="Arial"/>
          <w:color w:val="002060"/>
          <w:sz w:val="32"/>
          <w:szCs w:val="32"/>
        </w:rPr>
      </w:pPr>
      <w:r w:rsidRPr="008F13CC">
        <w:rPr>
          <w:b/>
          <w:color w:val="002060"/>
          <w:spacing w:val="-20"/>
          <w:sz w:val="32"/>
          <w:szCs w:val="32"/>
        </w:rPr>
        <w:lastRenderedPageBreak/>
        <w:t>Requirements</w:t>
      </w:r>
      <w:r w:rsidRPr="008F13CC">
        <w:rPr>
          <w:rFonts w:eastAsia="Calibri" w:cs="Arial"/>
          <w:color w:val="002060"/>
          <w:sz w:val="32"/>
          <w:szCs w:val="32"/>
        </w:rPr>
        <w:t>:</w:t>
      </w:r>
    </w:p>
    <w:p w14:paraId="62FA2386" w14:textId="2FB2B93A" w:rsidR="00D50BE2" w:rsidRPr="005367E9" w:rsidRDefault="00851F4D" w:rsidP="00D50BE2">
      <w:pPr>
        <w:pStyle w:val="ListParagraph"/>
        <w:numPr>
          <w:ilvl w:val="0"/>
          <w:numId w:val="17"/>
        </w:numPr>
        <w:rPr>
          <w:rFonts w:eastAsia="Calibri" w:cs="Arial"/>
          <w:b/>
          <w:bCs/>
          <w:color w:val="333333"/>
          <w:sz w:val="22"/>
          <w:szCs w:val="22"/>
        </w:rPr>
      </w:pPr>
      <w:r w:rsidRPr="005367E9">
        <w:rPr>
          <w:rFonts w:eastAsia="Calibri" w:cs="Arial"/>
          <w:b/>
          <w:bCs/>
          <w:color w:val="333333"/>
          <w:sz w:val="22"/>
          <w:szCs w:val="22"/>
        </w:rPr>
        <w:t xml:space="preserve">Senior </w:t>
      </w:r>
      <w:r w:rsidR="00D50BE2" w:rsidRPr="005367E9">
        <w:rPr>
          <w:rFonts w:eastAsia="Calibri" w:cs="Arial"/>
          <w:b/>
          <w:bCs/>
          <w:color w:val="333333"/>
          <w:sz w:val="22"/>
          <w:szCs w:val="22"/>
        </w:rPr>
        <w:t>C</w:t>
      </w:r>
      <w:r w:rsidR="00F043B9" w:rsidRPr="005367E9">
        <w:rPr>
          <w:rFonts w:eastAsia="Calibri" w:cs="Arial"/>
          <w:b/>
          <w:bCs/>
          <w:color w:val="333333"/>
          <w:sz w:val="22"/>
          <w:szCs w:val="22"/>
        </w:rPr>
        <w:t>onsultants</w:t>
      </w:r>
      <w:r w:rsidR="005367E9" w:rsidRPr="005367E9">
        <w:rPr>
          <w:rFonts w:eastAsia="Calibri" w:cs="Arial"/>
          <w:b/>
          <w:bCs/>
          <w:color w:val="333333"/>
          <w:sz w:val="22"/>
          <w:szCs w:val="22"/>
        </w:rPr>
        <w:t xml:space="preserve">, Researchers and Analysts </w:t>
      </w:r>
      <w:r w:rsidR="00F043B9" w:rsidRPr="005367E9">
        <w:rPr>
          <w:rFonts w:eastAsia="Calibri" w:cs="Arial"/>
          <w:b/>
          <w:bCs/>
          <w:color w:val="333333"/>
          <w:sz w:val="22"/>
          <w:szCs w:val="22"/>
        </w:rPr>
        <w:t xml:space="preserve">with </w:t>
      </w:r>
    </w:p>
    <w:p w14:paraId="04DFFC7F" w14:textId="6677C92B" w:rsidR="00D50BE2" w:rsidRPr="005367E9" w:rsidRDefault="00F043B9" w:rsidP="00EA4050">
      <w:pPr>
        <w:pStyle w:val="ListParagraph"/>
        <w:numPr>
          <w:ilvl w:val="0"/>
          <w:numId w:val="18"/>
        </w:numPr>
        <w:rPr>
          <w:rFonts w:eastAsia="Calibri" w:cs="Arial"/>
          <w:color w:val="333333"/>
          <w:sz w:val="22"/>
          <w:szCs w:val="22"/>
        </w:rPr>
      </w:pPr>
      <w:r w:rsidRPr="005367E9">
        <w:rPr>
          <w:rFonts w:eastAsia="Calibri" w:cs="Arial"/>
          <w:color w:val="333333"/>
          <w:sz w:val="22"/>
          <w:szCs w:val="22"/>
        </w:rPr>
        <w:t>considerable international experience (</w:t>
      </w:r>
      <w:r w:rsidR="00851F4D" w:rsidRPr="005367E9">
        <w:rPr>
          <w:rFonts w:eastAsia="Calibri" w:cs="Arial"/>
          <w:color w:val="333333"/>
          <w:sz w:val="22"/>
          <w:szCs w:val="22"/>
        </w:rPr>
        <w:t>5 years or more</w:t>
      </w:r>
      <w:r w:rsidRPr="005367E9">
        <w:rPr>
          <w:rFonts w:eastAsia="Calibri" w:cs="Arial"/>
          <w:color w:val="333333"/>
          <w:sz w:val="22"/>
          <w:szCs w:val="22"/>
        </w:rPr>
        <w:t xml:space="preserve">) in </w:t>
      </w:r>
      <w:r w:rsidR="00851F4D" w:rsidRPr="005367E9">
        <w:rPr>
          <w:rFonts w:eastAsia="Calibri" w:cs="Arial"/>
          <w:color w:val="333333"/>
          <w:sz w:val="22"/>
          <w:szCs w:val="22"/>
        </w:rPr>
        <w:t>the field of gender equality</w:t>
      </w:r>
      <w:r w:rsidRPr="005367E9">
        <w:rPr>
          <w:rFonts w:eastAsia="Calibri" w:cs="Arial"/>
          <w:color w:val="333333"/>
          <w:sz w:val="22"/>
          <w:szCs w:val="22"/>
        </w:rPr>
        <w:t>, including experience leading on work streams within a significant project</w:t>
      </w:r>
      <w:r w:rsidR="00851F4D" w:rsidRPr="005367E9">
        <w:rPr>
          <w:rFonts w:eastAsia="Calibri" w:cs="Arial"/>
          <w:color w:val="333333"/>
          <w:sz w:val="22"/>
          <w:szCs w:val="22"/>
        </w:rPr>
        <w:t xml:space="preserve"> and or leading on research in </w:t>
      </w:r>
      <w:r w:rsidR="00D50BE2" w:rsidRPr="005367E9">
        <w:rPr>
          <w:rFonts w:eastAsia="Calibri" w:cs="Arial"/>
          <w:color w:val="333333"/>
          <w:sz w:val="22"/>
          <w:szCs w:val="22"/>
        </w:rPr>
        <w:t>a gender-</w:t>
      </w:r>
      <w:r w:rsidR="00851F4D" w:rsidRPr="005367E9">
        <w:rPr>
          <w:rFonts w:eastAsia="Calibri" w:cs="Arial"/>
          <w:color w:val="333333"/>
          <w:sz w:val="22"/>
          <w:szCs w:val="22"/>
        </w:rPr>
        <w:t xml:space="preserve">related area. </w:t>
      </w:r>
      <w:r w:rsidRPr="005367E9">
        <w:rPr>
          <w:rFonts w:eastAsia="Calibri" w:cs="Arial"/>
          <w:color w:val="333333"/>
          <w:sz w:val="22"/>
          <w:szCs w:val="22"/>
        </w:rPr>
        <w:t xml:space="preserve"> </w:t>
      </w:r>
    </w:p>
    <w:p w14:paraId="701DAA1B" w14:textId="264E978C" w:rsidR="00D50BE2" w:rsidRPr="005367E9" w:rsidRDefault="00D50BE2" w:rsidP="00EA4050">
      <w:pPr>
        <w:pStyle w:val="ListParagraph"/>
        <w:numPr>
          <w:ilvl w:val="0"/>
          <w:numId w:val="18"/>
        </w:numPr>
        <w:rPr>
          <w:rFonts w:eastAsia="Calibri" w:cs="Arial"/>
          <w:color w:val="333333"/>
          <w:sz w:val="22"/>
          <w:szCs w:val="22"/>
        </w:rPr>
      </w:pPr>
      <w:r w:rsidRPr="005367E9">
        <w:rPr>
          <w:rFonts w:eastAsia="Calibri" w:cs="Arial"/>
          <w:color w:val="333333"/>
          <w:sz w:val="22"/>
          <w:szCs w:val="22"/>
        </w:rPr>
        <w:t>p</w:t>
      </w:r>
      <w:r w:rsidR="00851F4D" w:rsidRPr="005367E9">
        <w:rPr>
          <w:rFonts w:eastAsia="Calibri" w:cs="Arial"/>
          <w:color w:val="333333"/>
          <w:sz w:val="22"/>
          <w:szCs w:val="22"/>
        </w:rPr>
        <w:t xml:space="preserve">ost-graduate qualification, professional certification or equivalent  </w:t>
      </w:r>
    </w:p>
    <w:p w14:paraId="19963BE4" w14:textId="349DF54B" w:rsidR="00851F4D" w:rsidRPr="005367E9" w:rsidRDefault="00D50BE2" w:rsidP="00EA4050">
      <w:pPr>
        <w:pStyle w:val="ListParagraph"/>
        <w:numPr>
          <w:ilvl w:val="0"/>
          <w:numId w:val="18"/>
        </w:numPr>
        <w:rPr>
          <w:rFonts w:eastAsia="Calibri" w:cs="Arial"/>
          <w:color w:val="333333"/>
          <w:sz w:val="22"/>
          <w:szCs w:val="22"/>
        </w:rPr>
      </w:pPr>
      <w:r w:rsidRPr="005367E9">
        <w:rPr>
          <w:rFonts w:eastAsia="Calibri" w:cs="Arial"/>
          <w:color w:val="333333"/>
          <w:sz w:val="22"/>
          <w:szCs w:val="22"/>
        </w:rPr>
        <w:t>demonstrated ability</w:t>
      </w:r>
      <w:r w:rsidR="00851F4D" w:rsidRPr="005367E9">
        <w:rPr>
          <w:rFonts w:eastAsia="Calibri" w:cs="Arial"/>
          <w:color w:val="333333"/>
          <w:sz w:val="22"/>
          <w:szCs w:val="22"/>
        </w:rPr>
        <w:t xml:space="preserve"> to lead work streams within the programme, design and manage research, analysis and fieldwork and produce high quality reports in English language.</w:t>
      </w:r>
    </w:p>
    <w:p w14:paraId="5D708512" w14:textId="73F23592" w:rsidR="00D50BE2" w:rsidRPr="005367E9" w:rsidRDefault="00D50BE2" w:rsidP="00EA4050">
      <w:pPr>
        <w:pStyle w:val="ListParagraph"/>
        <w:numPr>
          <w:ilvl w:val="0"/>
          <w:numId w:val="18"/>
        </w:numPr>
        <w:rPr>
          <w:rFonts w:eastAsia="Calibri" w:cs="Arial"/>
          <w:color w:val="333333"/>
          <w:sz w:val="22"/>
          <w:szCs w:val="22"/>
        </w:rPr>
      </w:pPr>
      <w:r w:rsidRPr="005367E9">
        <w:rPr>
          <w:rFonts w:eastAsia="Calibri" w:cs="Arial"/>
          <w:color w:val="333333"/>
          <w:sz w:val="22"/>
          <w:szCs w:val="22"/>
        </w:rPr>
        <w:t>English language level C1 or above</w:t>
      </w:r>
    </w:p>
    <w:p w14:paraId="2DFE24A4" w14:textId="6643C06A" w:rsidR="00D50BE2" w:rsidRPr="005367E9" w:rsidRDefault="005367E9" w:rsidP="00EA4050">
      <w:pPr>
        <w:pStyle w:val="ListParagraph"/>
        <w:numPr>
          <w:ilvl w:val="0"/>
          <w:numId w:val="18"/>
        </w:numPr>
        <w:rPr>
          <w:rFonts w:eastAsia="Calibri" w:cs="Arial"/>
          <w:color w:val="333333"/>
          <w:sz w:val="22"/>
          <w:szCs w:val="22"/>
        </w:rPr>
      </w:pPr>
      <w:r w:rsidRPr="005367E9">
        <w:rPr>
          <w:rFonts w:eastAsia="Calibri" w:cs="Arial"/>
          <w:color w:val="333333"/>
          <w:sz w:val="22"/>
          <w:szCs w:val="22"/>
        </w:rPr>
        <w:t>Working k</w:t>
      </w:r>
      <w:r w:rsidR="00D50BE2" w:rsidRPr="005367E9">
        <w:rPr>
          <w:rFonts w:eastAsia="Calibri" w:cs="Arial"/>
          <w:color w:val="333333"/>
          <w:sz w:val="22"/>
          <w:szCs w:val="22"/>
        </w:rPr>
        <w:t>nowledge of one of the local languages of the Western Balkans level C1 or above</w:t>
      </w:r>
    </w:p>
    <w:p w14:paraId="3B9B78FD" w14:textId="77777777" w:rsidR="00D50BE2" w:rsidRPr="005367E9" w:rsidRDefault="00D50BE2" w:rsidP="00D50BE2">
      <w:pPr>
        <w:rPr>
          <w:rFonts w:eastAsia="Calibri" w:cs="Arial"/>
          <w:color w:val="333333"/>
          <w:sz w:val="22"/>
          <w:szCs w:val="22"/>
        </w:rPr>
      </w:pPr>
    </w:p>
    <w:p w14:paraId="7C1346AE" w14:textId="056197FF" w:rsidR="00D50BE2" w:rsidRPr="005367E9" w:rsidRDefault="00F043B9" w:rsidP="00D50BE2">
      <w:pPr>
        <w:pStyle w:val="ListParagraph"/>
        <w:numPr>
          <w:ilvl w:val="0"/>
          <w:numId w:val="17"/>
        </w:numPr>
        <w:rPr>
          <w:rFonts w:eastAsia="Calibri" w:cs="Arial"/>
          <w:b/>
          <w:bCs/>
          <w:color w:val="333333"/>
          <w:sz w:val="22"/>
          <w:szCs w:val="22"/>
        </w:rPr>
      </w:pPr>
      <w:r w:rsidRPr="005367E9">
        <w:rPr>
          <w:rFonts w:eastAsia="Calibri" w:cs="Arial"/>
          <w:b/>
          <w:bCs/>
          <w:color w:val="333333"/>
          <w:sz w:val="22"/>
          <w:szCs w:val="22"/>
        </w:rPr>
        <w:t>Junior Consultants</w:t>
      </w:r>
      <w:r w:rsidR="00851F4D" w:rsidRPr="005367E9">
        <w:rPr>
          <w:rFonts w:eastAsia="Calibri" w:cs="Arial"/>
          <w:b/>
          <w:bCs/>
          <w:color w:val="333333"/>
          <w:sz w:val="22"/>
          <w:szCs w:val="22"/>
        </w:rPr>
        <w:t>, Researchers</w:t>
      </w:r>
      <w:r w:rsidRPr="005367E9">
        <w:rPr>
          <w:rFonts w:eastAsia="Calibri" w:cs="Arial"/>
          <w:b/>
          <w:bCs/>
          <w:color w:val="333333"/>
          <w:sz w:val="22"/>
          <w:szCs w:val="22"/>
        </w:rPr>
        <w:t xml:space="preserve"> </w:t>
      </w:r>
      <w:r w:rsidR="005367E9" w:rsidRPr="005367E9">
        <w:rPr>
          <w:rFonts w:eastAsia="Calibri" w:cs="Arial"/>
          <w:b/>
          <w:bCs/>
          <w:color w:val="333333"/>
          <w:sz w:val="22"/>
          <w:szCs w:val="22"/>
        </w:rPr>
        <w:t>and</w:t>
      </w:r>
      <w:r w:rsidRPr="005367E9">
        <w:rPr>
          <w:rFonts w:eastAsia="Calibri" w:cs="Arial"/>
          <w:b/>
          <w:bCs/>
          <w:color w:val="333333"/>
          <w:sz w:val="22"/>
          <w:szCs w:val="22"/>
        </w:rPr>
        <w:t xml:space="preserve"> Analyst</w:t>
      </w:r>
      <w:r w:rsidR="00851F4D" w:rsidRPr="005367E9">
        <w:rPr>
          <w:rFonts w:eastAsia="Calibri" w:cs="Arial"/>
          <w:b/>
          <w:bCs/>
          <w:color w:val="333333"/>
          <w:sz w:val="22"/>
          <w:szCs w:val="22"/>
        </w:rPr>
        <w:t>s</w:t>
      </w:r>
      <w:r w:rsidRPr="005367E9">
        <w:rPr>
          <w:rFonts w:eastAsia="Calibri" w:cs="Arial"/>
          <w:b/>
          <w:bCs/>
          <w:color w:val="333333"/>
          <w:sz w:val="22"/>
          <w:szCs w:val="22"/>
        </w:rPr>
        <w:t xml:space="preserve"> with </w:t>
      </w:r>
    </w:p>
    <w:p w14:paraId="79768DD8" w14:textId="77777777" w:rsidR="00D50BE2" w:rsidRPr="005367E9" w:rsidRDefault="00F043B9" w:rsidP="00D50BE2">
      <w:pPr>
        <w:pStyle w:val="ListParagraph"/>
        <w:numPr>
          <w:ilvl w:val="0"/>
          <w:numId w:val="19"/>
        </w:numPr>
        <w:rPr>
          <w:rFonts w:eastAsia="Calibri" w:cs="Arial"/>
          <w:color w:val="333333"/>
          <w:sz w:val="22"/>
          <w:szCs w:val="22"/>
        </w:rPr>
      </w:pPr>
      <w:r w:rsidRPr="005367E9">
        <w:rPr>
          <w:rFonts w:eastAsia="Calibri" w:cs="Arial"/>
          <w:color w:val="333333"/>
          <w:sz w:val="22"/>
          <w:szCs w:val="22"/>
        </w:rPr>
        <w:t>relevant experience</w:t>
      </w:r>
      <w:r w:rsidR="00851F4D" w:rsidRPr="005367E9">
        <w:rPr>
          <w:rFonts w:eastAsia="Calibri" w:cs="Arial"/>
          <w:color w:val="333333"/>
          <w:sz w:val="22"/>
          <w:szCs w:val="22"/>
        </w:rPr>
        <w:t xml:space="preserve"> (2-4 years)</w:t>
      </w:r>
      <w:r w:rsidRPr="005367E9">
        <w:rPr>
          <w:rFonts w:eastAsia="Calibri" w:cs="Arial"/>
          <w:color w:val="333333"/>
          <w:sz w:val="22"/>
          <w:szCs w:val="22"/>
        </w:rPr>
        <w:t xml:space="preserve"> in their field</w:t>
      </w:r>
    </w:p>
    <w:p w14:paraId="5B8FF445" w14:textId="77777777" w:rsidR="00D50BE2" w:rsidRPr="005367E9" w:rsidRDefault="00851F4D" w:rsidP="00D50BE2">
      <w:pPr>
        <w:pStyle w:val="ListParagraph"/>
        <w:numPr>
          <w:ilvl w:val="0"/>
          <w:numId w:val="19"/>
        </w:numPr>
        <w:rPr>
          <w:rFonts w:eastAsia="Calibri" w:cs="Arial"/>
          <w:color w:val="333333"/>
          <w:sz w:val="22"/>
          <w:szCs w:val="22"/>
        </w:rPr>
      </w:pPr>
      <w:r w:rsidRPr="005367E9">
        <w:rPr>
          <w:rFonts w:eastAsia="Calibri" w:cs="Arial"/>
          <w:color w:val="333333"/>
          <w:sz w:val="22"/>
          <w:szCs w:val="22"/>
        </w:rPr>
        <w:t xml:space="preserve">a </w:t>
      </w:r>
      <w:r w:rsidR="00F043B9" w:rsidRPr="005367E9">
        <w:rPr>
          <w:rFonts w:eastAsia="Calibri" w:cs="Arial"/>
          <w:color w:val="333333"/>
          <w:sz w:val="22"/>
          <w:szCs w:val="22"/>
        </w:rPr>
        <w:t>degree</w:t>
      </w:r>
      <w:r w:rsidRPr="005367E9">
        <w:rPr>
          <w:rFonts w:eastAsia="Calibri" w:cs="Arial"/>
          <w:color w:val="333333"/>
          <w:sz w:val="22"/>
          <w:szCs w:val="22"/>
        </w:rPr>
        <w:t>-</w:t>
      </w:r>
      <w:r w:rsidR="00F043B9" w:rsidRPr="005367E9">
        <w:rPr>
          <w:rFonts w:eastAsia="Calibri" w:cs="Arial"/>
          <w:color w:val="333333"/>
          <w:sz w:val="22"/>
          <w:szCs w:val="22"/>
        </w:rPr>
        <w:t>level qualification or equivalent</w:t>
      </w:r>
    </w:p>
    <w:p w14:paraId="678D0103" w14:textId="77777777" w:rsidR="00D50BE2" w:rsidRPr="005367E9" w:rsidRDefault="00D50BE2" w:rsidP="00636404">
      <w:pPr>
        <w:pStyle w:val="ListParagraph"/>
        <w:numPr>
          <w:ilvl w:val="0"/>
          <w:numId w:val="19"/>
        </w:numPr>
        <w:rPr>
          <w:rFonts w:eastAsia="Calibri" w:cs="Arial"/>
          <w:color w:val="333333"/>
          <w:sz w:val="22"/>
          <w:szCs w:val="22"/>
        </w:rPr>
      </w:pPr>
      <w:r w:rsidRPr="005367E9">
        <w:rPr>
          <w:rFonts w:eastAsia="Calibri" w:cs="Arial"/>
          <w:color w:val="333333"/>
          <w:sz w:val="22"/>
          <w:szCs w:val="22"/>
        </w:rPr>
        <w:t>demonstrated</w:t>
      </w:r>
      <w:r w:rsidR="00851F4D" w:rsidRPr="005367E9">
        <w:rPr>
          <w:rFonts w:eastAsia="Calibri" w:cs="Arial"/>
          <w:color w:val="333333"/>
          <w:sz w:val="22"/>
          <w:szCs w:val="22"/>
        </w:rPr>
        <w:t xml:space="preserve"> ab</w:t>
      </w:r>
      <w:r w:rsidRPr="005367E9">
        <w:rPr>
          <w:rFonts w:eastAsia="Calibri" w:cs="Arial"/>
          <w:color w:val="333333"/>
          <w:sz w:val="22"/>
          <w:szCs w:val="22"/>
        </w:rPr>
        <w:t>ility</w:t>
      </w:r>
      <w:r w:rsidR="00851F4D" w:rsidRPr="005367E9">
        <w:rPr>
          <w:rFonts w:eastAsia="Calibri" w:cs="Arial"/>
          <w:color w:val="333333"/>
          <w:sz w:val="22"/>
          <w:szCs w:val="22"/>
        </w:rPr>
        <w:t xml:space="preserve"> to contribute to</w:t>
      </w:r>
      <w:r w:rsidR="00F043B9" w:rsidRPr="005367E9">
        <w:rPr>
          <w:rFonts w:eastAsia="Calibri" w:cs="Arial"/>
          <w:color w:val="333333"/>
          <w:sz w:val="22"/>
          <w:szCs w:val="22"/>
        </w:rPr>
        <w:t xml:space="preserve"> work streams within</w:t>
      </w:r>
      <w:r w:rsidR="00851F4D" w:rsidRPr="005367E9">
        <w:rPr>
          <w:rFonts w:eastAsia="Calibri" w:cs="Arial"/>
          <w:color w:val="333333"/>
          <w:sz w:val="22"/>
          <w:szCs w:val="22"/>
        </w:rPr>
        <w:t xml:space="preserve"> the programme, to u</w:t>
      </w:r>
      <w:r w:rsidR="00F043B9" w:rsidRPr="005367E9">
        <w:rPr>
          <w:rFonts w:eastAsia="Calibri" w:cs="Arial"/>
          <w:color w:val="333333"/>
          <w:sz w:val="22"/>
          <w:szCs w:val="22"/>
        </w:rPr>
        <w:t>ndertake research, analysis and fieldwork</w:t>
      </w:r>
      <w:r w:rsidR="00851F4D" w:rsidRPr="005367E9">
        <w:rPr>
          <w:rFonts w:eastAsia="Calibri" w:cs="Arial"/>
          <w:color w:val="333333"/>
          <w:sz w:val="22"/>
          <w:szCs w:val="22"/>
        </w:rPr>
        <w:t xml:space="preserve"> and produce quality reports in English language</w:t>
      </w:r>
    </w:p>
    <w:p w14:paraId="1486561D" w14:textId="3C3565BE" w:rsidR="00D50BE2" w:rsidRPr="005367E9" w:rsidRDefault="00D50BE2" w:rsidP="00636404">
      <w:pPr>
        <w:pStyle w:val="ListParagraph"/>
        <w:numPr>
          <w:ilvl w:val="0"/>
          <w:numId w:val="19"/>
        </w:numPr>
        <w:rPr>
          <w:rFonts w:eastAsia="Calibri" w:cs="Arial"/>
          <w:color w:val="333333"/>
          <w:sz w:val="22"/>
          <w:szCs w:val="22"/>
        </w:rPr>
      </w:pPr>
      <w:r w:rsidRPr="005367E9">
        <w:rPr>
          <w:rFonts w:eastAsia="Calibri" w:cs="Arial"/>
          <w:color w:val="333333"/>
          <w:sz w:val="22"/>
          <w:szCs w:val="22"/>
        </w:rPr>
        <w:t>English language level C1 or above</w:t>
      </w:r>
    </w:p>
    <w:p w14:paraId="00A25C86" w14:textId="164357B7" w:rsidR="00D50BE2" w:rsidRPr="005367E9" w:rsidRDefault="005367E9" w:rsidP="00D50BE2">
      <w:pPr>
        <w:pStyle w:val="ListParagraph"/>
        <w:numPr>
          <w:ilvl w:val="0"/>
          <w:numId w:val="19"/>
        </w:numPr>
        <w:rPr>
          <w:rFonts w:eastAsia="Calibri" w:cs="Arial"/>
          <w:color w:val="333333"/>
          <w:sz w:val="22"/>
          <w:szCs w:val="22"/>
        </w:rPr>
      </w:pPr>
      <w:r w:rsidRPr="005367E9">
        <w:rPr>
          <w:rFonts w:eastAsia="Calibri" w:cs="Arial"/>
          <w:color w:val="333333"/>
          <w:sz w:val="22"/>
          <w:szCs w:val="22"/>
        </w:rPr>
        <w:t xml:space="preserve">Working </w:t>
      </w:r>
      <w:r w:rsidR="00D50BE2" w:rsidRPr="005367E9">
        <w:rPr>
          <w:rFonts w:eastAsia="Calibri" w:cs="Arial"/>
          <w:color w:val="333333"/>
          <w:sz w:val="22"/>
          <w:szCs w:val="22"/>
        </w:rPr>
        <w:t>knowledge of one of the local languages of the Western Balkans level C1 or above</w:t>
      </w:r>
    </w:p>
    <w:p w14:paraId="0D22FC06" w14:textId="77777777" w:rsidR="0005064E" w:rsidRPr="008F13CC" w:rsidRDefault="0005064E" w:rsidP="00B17830">
      <w:pPr>
        <w:spacing w:before="360"/>
        <w:rPr>
          <w:b/>
          <w:color w:val="230859" w:themeColor="text2"/>
          <w:spacing w:val="-20"/>
          <w:sz w:val="32"/>
          <w:szCs w:val="32"/>
        </w:rPr>
      </w:pPr>
      <w:r w:rsidRPr="008F13CC">
        <w:rPr>
          <w:b/>
          <w:color w:val="230859" w:themeColor="text2"/>
          <w:spacing w:val="-20"/>
          <w:sz w:val="32"/>
          <w:szCs w:val="32"/>
        </w:rPr>
        <w:t>Equal Opportunity and Diversity Statement</w:t>
      </w:r>
    </w:p>
    <w:p w14:paraId="2520F2A3" w14:textId="6825194A" w:rsidR="0005064E" w:rsidRPr="005367E9" w:rsidRDefault="0005064E" w:rsidP="0005064E">
      <w:pPr>
        <w:rPr>
          <w:rFonts w:eastAsia="Calibri" w:cs="Arial"/>
          <w:color w:val="333333"/>
          <w:sz w:val="22"/>
          <w:szCs w:val="22"/>
        </w:rPr>
      </w:pPr>
      <w:r w:rsidRPr="005367E9">
        <w:rPr>
          <w:rFonts w:eastAsia="Calibri" w:cs="Arial"/>
          <w:color w:val="333333"/>
          <w:sz w:val="22"/>
          <w:szCs w:val="22"/>
        </w:rPr>
        <w:t>The British Council is committed to a policy of equal opportunity. In line with the British Council's Child Protection policy, any engagement is contingent on thorough checks, including criminal records checks.</w:t>
      </w:r>
    </w:p>
    <w:p w14:paraId="32A8ACCE" w14:textId="77777777" w:rsidR="0005064E" w:rsidRPr="008F13CC" w:rsidRDefault="0005064E" w:rsidP="00B17830">
      <w:pPr>
        <w:spacing w:before="360"/>
        <w:rPr>
          <w:b/>
          <w:color w:val="230859" w:themeColor="text2"/>
          <w:spacing w:val="-20"/>
          <w:sz w:val="32"/>
          <w:szCs w:val="32"/>
        </w:rPr>
      </w:pPr>
      <w:r w:rsidRPr="008F13CC">
        <w:rPr>
          <w:b/>
          <w:color w:val="230859" w:themeColor="text2"/>
          <w:spacing w:val="-20"/>
          <w:sz w:val="32"/>
          <w:szCs w:val="32"/>
        </w:rPr>
        <w:t>Privacy policy</w:t>
      </w:r>
    </w:p>
    <w:p w14:paraId="0544AA71" w14:textId="742CCA39" w:rsidR="0005064E" w:rsidRPr="005367E9" w:rsidRDefault="0005064E" w:rsidP="0005064E">
      <w:pPr>
        <w:keepNext/>
        <w:keepLines/>
        <w:spacing w:before="100" w:beforeAutospacing="1"/>
        <w:outlineLvl w:val="0"/>
        <w:rPr>
          <w:rFonts w:eastAsia="Calibri" w:cs="Arial"/>
          <w:color w:val="333333"/>
          <w:sz w:val="22"/>
          <w:szCs w:val="22"/>
        </w:rPr>
      </w:pPr>
      <w:r w:rsidRPr="005367E9">
        <w:rPr>
          <w:rFonts w:eastAsia="Calibri" w:cs="Arial"/>
          <w:color w:val="333333"/>
          <w:sz w:val="22"/>
          <w:szCs w:val="22"/>
        </w:rPr>
        <w:t xml:space="preserve">The British Council is committed to maintaining the confidentiality of personal information and undertakes not to divulge any of the applicants’ personal information to any third party without the prior consent of the applicant. Please see our </w:t>
      </w:r>
      <w:hyperlink r:id="rId11" w:history="1">
        <w:r w:rsidRPr="005367E9">
          <w:rPr>
            <w:rStyle w:val="Hyperlink"/>
            <w:rFonts w:eastAsia="Calibri" w:cs="Arial"/>
            <w:sz w:val="22"/>
            <w:szCs w:val="22"/>
          </w:rPr>
          <w:t>Privacy and terms</w:t>
        </w:r>
      </w:hyperlink>
      <w:r w:rsidRPr="005367E9">
        <w:rPr>
          <w:rFonts w:eastAsia="Calibri" w:cs="Arial"/>
          <w:color w:val="333333"/>
          <w:sz w:val="22"/>
          <w:szCs w:val="22"/>
        </w:rPr>
        <w:t xml:space="preserve"> for details.</w:t>
      </w:r>
    </w:p>
    <w:p w14:paraId="06AECA17" w14:textId="77777777" w:rsidR="008F13CC" w:rsidRDefault="0005064E" w:rsidP="008F13CC">
      <w:pPr>
        <w:spacing w:before="360"/>
        <w:rPr>
          <w:b/>
          <w:color w:val="230859" w:themeColor="text2"/>
          <w:spacing w:val="-20"/>
          <w:sz w:val="32"/>
          <w:szCs w:val="32"/>
        </w:rPr>
      </w:pPr>
      <w:r w:rsidRPr="008F13CC">
        <w:rPr>
          <w:b/>
          <w:color w:val="230859" w:themeColor="text2"/>
          <w:spacing w:val="-20"/>
          <w:sz w:val="32"/>
          <w:szCs w:val="32"/>
        </w:rPr>
        <w:t>Submission</w:t>
      </w:r>
    </w:p>
    <w:p w14:paraId="75A7A87D" w14:textId="69874D56" w:rsidR="00ED320E" w:rsidRPr="005367E9" w:rsidRDefault="00ED320E" w:rsidP="008F13CC">
      <w:pPr>
        <w:spacing w:before="360"/>
        <w:rPr>
          <w:rFonts w:eastAsia="Calibri" w:cs="Arial"/>
          <w:color w:val="333333"/>
          <w:sz w:val="22"/>
          <w:szCs w:val="22"/>
        </w:rPr>
      </w:pPr>
      <w:r w:rsidRPr="005367E9">
        <w:rPr>
          <w:rFonts w:eastAsia="Calibri" w:cs="Arial"/>
          <w:color w:val="333333"/>
          <w:sz w:val="22"/>
          <w:szCs w:val="22"/>
        </w:rPr>
        <w:t xml:space="preserve">We would like to invite interested </w:t>
      </w:r>
      <w:r w:rsidR="005367E9" w:rsidRPr="005367E9">
        <w:rPr>
          <w:rFonts w:eastAsia="Calibri" w:cs="Arial"/>
          <w:color w:val="333333"/>
          <w:sz w:val="22"/>
          <w:szCs w:val="22"/>
        </w:rPr>
        <w:t xml:space="preserve">eligible </w:t>
      </w:r>
      <w:r w:rsidRPr="005367E9">
        <w:rPr>
          <w:rFonts w:eastAsia="Calibri" w:cs="Arial"/>
          <w:color w:val="333333"/>
          <w:sz w:val="22"/>
          <w:szCs w:val="22"/>
        </w:rPr>
        <w:t xml:space="preserve">candidates to submit their CVs to </w:t>
      </w:r>
      <w:hyperlink r:id="rId12" w:history="1">
        <w:r w:rsidR="00D6621C" w:rsidRPr="005367E9">
          <w:rPr>
            <w:rStyle w:val="Hyperlink"/>
            <w:rFonts w:eastAsia="Calibri" w:cs="Arial"/>
            <w:sz w:val="22"/>
            <w:szCs w:val="22"/>
          </w:rPr>
          <w:t>Vladimir.GolubovicAtanasov@britishcouncil.org</w:t>
        </w:r>
      </w:hyperlink>
      <w:r w:rsidRPr="005367E9">
        <w:rPr>
          <w:rFonts w:eastAsia="Calibri" w:cs="Arial"/>
          <w:color w:val="333333"/>
          <w:sz w:val="22"/>
          <w:szCs w:val="22"/>
        </w:rPr>
        <w:t xml:space="preserve"> by </w:t>
      </w:r>
      <w:r w:rsidR="00D6621C" w:rsidRPr="005367E9">
        <w:rPr>
          <w:rFonts w:eastAsia="Calibri" w:cs="Arial"/>
          <w:color w:val="333333"/>
          <w:sz w:val="22"/>
          <w:szCs w:val="22"/>
        </w:rPr>
        <w:t>2</w:t>
      </w:r>
      <w:r w:rsidR="005367E9" w:rsidRPr="005367E9">
        <w:rPr>
          <w:rFonts w:eastAsia="Calibri" w:cs="Arial"/>
          <w:color w:val="333333"/>
          <w:sz w:val="22"/>
          <w:szCs w:val="22"/>
        </w:rPr>
        <w:t>0 November</w:t>
      </w:r>
      <w:r w:rsidRPr="005367E9">
        <w:rPr>
          <w:rFonts w:eastAsia="Calibri" w:cs="Arial"/>
          <w:color w:val="333333"/>
          <w:sz w:val="22"/>
          <w:szCs w:val="22"/>
        </w:rPr>
        <w:t xml:space="preserve"> 2020. </w:t>
      </w:r>
    </w:p>
    <w:p w14:paraId="04B85ABA" w14:textId="53B3E8FF" w:rsidR="0005064E" w:rsidRPr="005367E9" w:rsidRDefault="00ED320E" w:rsidP="00ED320E">
      <w:pPr>
        <w:keepNext/>
        <w:keepLines/>
        <w:spacing w:before="100" w:beforeAutospacing="1"/>
        <w:outlineLvl w:val="0"/>
        <w:rPr>
          <w:rFonts w:eastAsia="Calibri" w:cs="Arial"/>
          <w:color w:val="333333"/>
          <w:sz w:val="22"/>
          <w:szCs w:val="22"/>
        </w:rPr>
      </w:pPr>
      <w:r w:rsidRPr="005367E9">
        <w:rPr>
          <w:rFonts w:eastAsia="Calibri" w:cs="Arial"/>
          <w:color w:val="333333"/>
          <w:sz w:val="22"/>
          <w:szCs w:val="22"/>
        </w:rPr>
        <w:lastRenderedPageBreak/>
        <w:t xml:space="preserve">If interested, please include a short profile highlighting your experience in the Western Balkans region or other relevant contexts. Please also indicate whether you would be available for a long-term role based in Countries of the WB region, or a short-term role. </w:t>
      </w:r>
    </w:p>
    <w:p w14:paraId="75A458C8" w14:textId="3502D4A4" w:rsidR="0005064E" w:rsidRDefault="00ED320E" w:rsidP="00ED320E">
      <w:pPr>
        <w:keepNext/>
        <w:keepLines/>
        <w:spacing w:before="100" w:beforeAutospacing="1"/>
        <w:outlineLvl w:val="0"/>
        <w:rPr>
          <w:rFonts w:eastAsia="Calibri" w:cs="Arial"/>
          <w:color w:val="333333"/>
          <w:sz w:val="22"/>
          <w:szCs w:val="22"/>
        </w:rPr>
      </w:pPr>
      <w:r w:rsidRPr="005367E9">
        <w:rPr>
          <w:rFonts w:eastAsia="Calibri" w:cs="Arial"/>
          <w:color w:val="333333"/>
          <w:sz w:val="22"/>
          <w:szCs w:val="22"/>
        </w:rPr>
        <w:t xml:space="preserve">Issuing this Call for consultants does not commit the British Council to select any expert and/or applicant. </w:t>
      </w:r>
    </w:p>
    <w:p w14:paraId="48A45FF5" w14:textId="650225AD" w:rsidR="008F13CC" w:rsidRDefault="008F13CC" w:rsidP="00ED320E">
      <w:pPr>
        <w:keepNext/>
        <w:keepLines/>
        <w:spacing w:before="100" w:beforeAutospacing="1"/>
        <w:outlineLvl w:val="0"/>
        <w:rPr>
          <w:rFonts w:eastAsia="Calibri" w:cs="Arial"/>
          <w:color w:val="333333"/>
          <w:sz w:val="22"/>
          <w:szCs w:val="22"/>
        </w:rPr>
      </w:pPr>
    </w:p>
    <w:p w14:paraId="1E6C385D" w14:textId="77777777" w:rsidR="008F13CC" w:rsidRPr="005367E9" w:rsidRDefault="008F13CC" w:rsidP="00ED320E">
      <w:pPr>
        <w:keepNext/>
        <w:keepLines/>
        <w:spacing w:before="100" w:beforeAutospacing="1"/>
        <w:outlineLvl w:val="0"/>
        <w:rPr>
          <w:rFonts w:eastAsia="Calibri" w:cs="Arial"/>
          <w:color w:val="333333"/>
          <w:sz w:val="22"/>
          <w:szCs w:val="22"/>
        </w:rPr>
      </w:pPr>
    </w:p>
    <w:sectPr w:rsidR="008F13CC" w:rsidRPr="005367E9" w:rsidSect="00593C48">
      <w:headerReference w:type="default" r:id="rId13"/>
      <w:footerReference w:type="even" r:id="rId14"/>
      <w:footerReference w:type="default" r:id="rId15"/>
      <w:headerReference w:type="first" r:id="rId16"/>
      <w:footerReference w:type="first" r:id="rId17"/>
      <w:type w:val="continuous"/>
      <w:pgSz w:w="11900" w:h="16840" w:code="9"/>
      <w:pgMar w:top="2410"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18A37" w14:textId="77777777" w:rsidR="005D556D" w:rsidRDefault="005D556D" w:rsidP="004E0F0F">
      <w:pPr>
        <w:spacing w:after="0" w:line="240" w:lineRule="auto"/>
      </w:pPr>
      <w:r>
        <w:separator/>
      </w:r>
    </w:p>
  </w:endnote>
  <w:endnote w:type="continuationSeparator" w:id="0">
    <w:p w14:paraId="15241AD7" w14:textId="77777777" w:rsidR="005D556D" w:rsidRDefault="005D556D"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20B0504020202020204"/>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7D314A62-1D35-4B6A-B07B-C9BAE57D01BA}"/>
    <w:embedBold r:id="rId2" w:fontKey="{B016996D-5544-45CB-8D61-D14138E0E8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5238530"/>
      <w:docPartObj>
        <w:docPartGallery w:val="Page Numbers (Bottom of Page)"/>
        <w:docPartUnique/>
      </w:docPartObj>
    </w:sdtPr>
    <w:sdtEndPr>
      <w:rPr>
        <w:noProof/>
      </w:rPr>
    </w:sdtEndPr>
    <w:sdtContent>
      <w:p w14:paraId="63002BFB" w14:textId="50ADC90F" w:rsidR="00A079C4" w:rsidRDefault="00A079C4">
        <w:pPr>
          <w:pStyle w:val="Footer"/>
          <w:jc w:val="right"/>
        </w:pPr>
        <w:r>
          <w:fldChar w:fldCharType="begin"/>
        </w:r>
        <w:r>
          <w:instrText xml:space="preserve"> PAGE   \* MERGEFORMAT </w:instrText>
        </w:r>
        <w:r>
          <w:fldChar w:fldCharType="separate"/>
        </w:r>
        <w:r w:rsidR="00B8315A">
          <w:rPr>
            <w:noProof/>
          </w:rPr>
          <w:t>2</w:t>
        </w:r>
        <w:r>
          <w:rPr>
            <w:noProof/>
          </w:rPr>
          <w:fldChar w:fldCharType="end"/>
        </w:r>
      </w:p>
    </w:sdtContent>
  </w:sdt>
  <w:p w14:paraId="66B91670" w14:textId="77777777" w:rsidR="00A079C4" w:rsidRDefault="00A07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4263134"/>
      <w:docPartObj>
        <w:docPartGallery w:val="Page Numbers (Bottom of Page)"/>
        <w:docPartUnique/>
      </w:docPartObj>
    </w:sdtPr>
    <w:sdtEndPr>
      <w:rPr>
        <w:noProof/>
      </w:rPr>
    </w:sdtEndPr>
    <w:sdtContent>
      <w:p w14:paraId="2BAAD082" w14:textId="558720F4" w:rsidR="00A079C4" w:rsidRDefault="00A079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C83B66" w14:textId="77777777" w:rsidR="00A079C4" w:rsidRDefault="00A07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6035321"/>
      <w:docPartObj>
        <w:docPartGallery w:val="Page Numbers (Bottom of Page)"/>
        <w:docPartUnique/>
      </w:docPartObj>
    </w:sdtPr>
    <w:sdtEndPr>
      <w:rPr>
        <w:noProof/>
      </w:rPr>
    </w:sdtEndPr>
    <w:sdtContent>
      <w:p w14:paraId="5674ABDE" w14:textId="48C0B518" w:rsidR="00A079C4" w:rsidRDefault="00A079C4">
        <w:pPr>
          <w:pStyle w:val="Footer"/>
          <w:jc w:val="right"/>
        </w:pPr>
        <w:r>
          <w:fldChar w:fldCharType="begin"/>
        </w:r>
        <w:r>
          <w:instrText xml:space="preserve"> PAGE   \* MERGEFORMAT </w:instrText>
        </w:r>
        <w:r>
          <w:fldChar w:fldCharType="separate"/>
        </w:r>
        <w:r w:rsidR="00B8315A">
          <w:rPr>
            <w:noProof/>
          </w:rPr>
          <w:t>1</w:t>
        </w:r>
        <w:r>
          <w:rPr>
            <w:noProof/>
          </w:rPr>
          <w:fldChar w:fldCharType="end"/>
        </w:r>
      </w:p>
    </w:sdtContent>
  </w:sdt>
  <w:p w14:paraId="3F7F5631" w14:textId="57759F7F" w:rsidR="003855BB" w:rsidRPr="003855BB" w:rsidRDefault="003855BB" w:rsidP="003855BB">
    <w:pPr>
      <w:pStyle w:val="Website"/>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C5B2D" w14:textId="77777777" w:rsidR="005D556D" w:rsidRDefault="005D556D" w:rsidP="004E0F0F">
      <w:pPr>
        <w:spacing w:after="0" w:line="240" w:lineRule="auto"/>
      </w:pPr>
      <w:r>
        <w:separator/>
      </w:r>
    </w:p>
  </w:footnote>
  <w:footnote w:type="continuationSeparator" w:id="0">
    <w:p w14:paraId="49DFBFDE" w14:textId="77777777" w:rsidR="005D556D" w:rsidRDefault="005D556D"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1D903" w14:textId="77777777" w:rsidR="008C0629" w:rsidRDefault="008C0629">
    <w:pPr>
      <w:pStyle w:val="Header"/>
    </w:pPr>
    <w:r>
      <w:rPr>
        <w:rFonts w:ascii="British Council Sans Bold" w:hAnsi="British Council Sans Bold"/>
        <w:noProof/>
        <w:color w:val="B25EFF" w:themeColor="accent2"/>
        <w:sz w:val="40"/>
        <w:szCs w:val="40"/>
        <w:u w:val="single"/>
        <w:lang w:eastAsia="en-GB"/>
      </w:rPr>
      <mc:AlternateContent>
        <mc:Choice Requires="wps">
          <w:drawing>
            <wp:anchor distT="0" distB="0" distL="114300" distR="114300" simplePos="0" relativeHeight="251668480" behindDoc="0" locked="0" layoutInCell="1" allowOverlap="1" wp14:anchorId="013ACE86" wp14:editId="4811A63F">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C801549"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" strokecolor="#00dcff [3206]"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69119" w14:textId="53E7898F" w:rsidR="003855BB" w:rsidRDefault="00A079C4">
    <w:pPr>
      <w:pStyle w:val="Header"/>
    </w:pPr>
    <w:r>
      <w:rPr>
        <w:noProof/>
        <w:lang w:eastAsia="en-GB"/>
      </w:rPr>
      <w:drawing>
        <wp:anchor distT="0" distB="0" distL="114300" distR="114300" simplePos="0" relativeHeight="251669504" behindDoc="0" locked="0" layoutInCell="1" allowOverlap="1" wp14:anchorId="7495031F" wp14:editId="1E36712A">
          <wp:simplePos x="0" y="0"/>
          <wp:positionH relativeFrom="margin">
            <wp:posOffset>-619125</wp:posOffset>
          </wp:positionH>
          <wp:positionV relativeFrom="margin">
            <wp:posOffset>-1586230</wp:posOffset>
          </wp:positionV>
          <wp:extent cx="7657200" cy="1411200"/>
          <wp:effectExtent l="0" t="0" r="1270" b="0"/>
          <wp:wrapSquare wrapText="bothSides"/>
          <wp:docPr id="14"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1"/>
                  <a:stretch>
                    <a:fillRect/>
                  </a:stretch>
                </pic:blipFill>
                <pic:spPr>
                  <a:xfrm>
                    <a:off x="0" y="0"/>
                    <a:ext cx="7657200" cy="1411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C7387"/>
    <w:multiLevelType w:val="multilevel"/>
    <w:tmpl w:val="C626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467B76"/>
    <w:multiLevelType w:val="hybridMultilevel"/>
    <w:tmpl w:val="724EA4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9F0490F"/>
    <w:multiLevelType w:val="hybridMultilevel"/>
    <w:tmpl w:val="8DFA5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7707ED"/>
    <w:multiLevelType w:val="hybridMultilevel"/>
    <w:tmpl w:val="925EB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E83B42"/>
    <w:multiLevelType w:val="hybridMultilevel"/>
    <w:tmpl w:val="0F6293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6A09D4"/>
    <w:multiLevelType w:val="hybridMultilevel"/>
    <w:tmpl w:val="548CE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D2DFE"/>
    <w:multiLevelType w:val="multilevel"/>
    <w:tmpl w:val="3408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702B27"/>
    <w:multiLevelType w:val="hybridMultilevel"/>
    <w:tmpl w:val="F5D821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741433"/>
    <w:multiLevelType w:val="hybridMultilevel"/>
    <w:tmpl w:val="4F84E46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6F74C3"/>
    <w:multiLevelType w:val="hybridMultilevel"/>
    <w:tmpl w:val="8DFA5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1" w15:restartNumberingAfterBreak="0">
    <w:nsid w:val="507674A0"/>
    <w:multiLevelType w:val="hybridMultilevel"/>
    <w:tmpl w:val="46F8E5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064137"/>
    <w:multiLevelType w:val="hybridMultilevel"/>
    <w:tmpl w:val="52B2F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6B2888"/>
    <w:multiLevelType w:val="hybridMultilevel"/>
    <w:tmpl w:val="693E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E22405"/>
    <w:multiLevelType w:val="hybridMultilevel"/>
    <w:tmpl w:val="1B5E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243D6A"/>
    <w:multiLevelType w:val="hybridMultilevel"/>
    <w:tmpl w:val="B4CE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D66FE5"/>
    <w:multiLevelType w:val="hybridMultilevel"/>
    <w:tmpl w:val="E124B53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8166FBB"/>
    <w:multiLevelType w:val="hybridMultilevel"/>
    <w:tmpl w:val="ED00C4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D86D2A"/>
    <w:multiLevelType w:val="multilevel"/>
    <w:tmpl w:val="5B6C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8A0F9D"/>
    <w:multiLevelType w:val="hybridMultilevel"/>
    <w:tmpl w:val="AEF69B52"/>
    <w:lvl w:ilvl="0" w:tplc="1B40C1FE">
      <w:start w:val="1"/>
      <w:numFmt w:val="bullet"/>
      <w:pStyle w:val="SubBullets"/>
      <w:lvlText w:val=""/>
      <w:lvlJc w:val="left"/>
      <w:pPr>
        <w:ind w:left="1437"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321D7C"/>
    <w:multiLevelType w:val="hybridMultilevel"/>
    <w:tmpl w:val="9EF8FA92"/>
    <w:lvl w:ilvl="0" w:tplc="A49ED16C">
      <w:start w:val="1"/>
      <w:numFmt w:val="bullet"/>
      <w:pStyle w:val="Bullets"/>
      <w:lvlText w:val=""/>
      <w:lvlJc w:val="left"/>
      <w:pPr>
        <w:ind w:left="1080"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216C87"/>
    <w:multiLevelType w:val="hybridMultilevel"/>
    <w:tmpl w:val="A36E1B86"/>
    <w:lvl w:ilvl="0" w:tplc="3CD0592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0"/>
  </w:num>
  <w:num w:numId="2">
    <w:abstractNumId w:val="19"/>
  </w:num>
  <w:num w:numId="3">
    <w:abstractNumId w:val="10"/>
  </w:num>
  <w:num w:numId="4">
    <w:abstractNumId w:val="9"/>
  </w:num>
  <w:num w:numId="5">
    <w:abstractNumId w:val="4"/>
  </w:num>
  <w:num w:numId="6">
    <w:abstractNumId w:val="8"/>
  </w:num>
  <w:num w:numId="7">
    <w:abstractNumId w:val="2"/>
  </w:num>
  <w:num w:numId="8">
    <w:abstractNumId w:val="17"/>
  </w:num>
  <w:num w:numId="9">
    <w:abstractNumId w:val="1"/>
  </w:num>
  <w:num w:numId="10">
    <w:abstractNumId w:val="7"/>
  </w:num>
  <w:num w:numId="11">
    <w:abstractNumId w:val="14"/>
  </w:num>
  <w:num w:numId="12">
    <w:abstractNumId w:val="12"/>
  </w:num>
  <w:num w:numId="13">
    <w:abstractNumId w:val="5"/>
  </w:num>
  <w:num w:numId="14">
    <w:abstractNumId w:val="15"/>
  </w:num>
  <w:num w:numId="15">
    <w:abstractNumId w:val="13"/>
  </w:num>
  <w:num w:numId="16">
    <w:abstractNumId w:val="3"/>
  </w:num>
  <w:num w:numId="17">
    <w:abstractNumId w:val="11"/>
  </w:num>
  <w:num w:numId="18">
    <w:abstractNumId w:val="16"/>
  </w:num>
  <w:num w:numId="19">
    <w:abstractNumId w:val="21"/>
  </w:num>
  <w:num w:numId="20">
    <w:abstractNumId w:val="18"/>
  </w:num>
  <w:num w:numId="21">
    <w:abstractNumId w:val="0"/>
  </w:num>
  <w:num w:numId="22">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9BB"/>
    <w:rsid w:val="000132A1"/>
    <w:rsid w:val="000171EB"/>
    <w:rsid w:val="000212CE"/>
    <w:rsid w:val="0005064E"/>
    <w:rsid w:val="00092917"/>
    <w:rsid w:val="00096A9E"/>
    <w:rsid w:val="000E43B1"/>
    <w:rsid w:val="000E486C"/>
    <w:rsid w:val="000E7F5E"/>
    <w:rsid w:val="00102648"/>
    <w:rsid w:val="001272A3"/>
    <w:rsid w:val="0013070B"/>
    <w:rsid w:val="001565A5"/>
    <w:rsid w:val="00160770"/>
    <w:rsid w:val="00166ED8"/>
    <w:rsid w:val="00187F9D"/>
    <w:rsid w:val="001A0287"/>
    <w:rsid w:val="001A2060"/>
    <w:rsid w:val="001B1753"/>
    <w:rsid w:val="001B2E1D"/>
    <w:rsid w:val="001E65CF"/>
    <w:rsid w:val="001F2942"/>
    <w:rsid w:val="001F5C75"/>
    <w:rsid w:val="00200217"/>
    <w:rsid w:val="00214911"/>
    <w:rsid w:val="00215EC6"/>
    <w:rsid w:val="00227C5A"/>
    <w:rsid w:val="00234116"/>
    <w:rsid w:val="002542F1"/>
    <w:rsid w:val="00264745"/>
    <w:rsid w:val="00271072"/>
    <w:rsid w:val="00280147"/>
    <w:rsid w:val="002810BE"/>
    <w:rsid w:val="002810E2"/>
    <w:rsid w:val="002912A0"/>
    <w:rsid w:val="00297B4F"/>
    <w:rsid w:val="002C0274"/>
    <w:rsid w:val="002C17EB"/>
    <w:rsid w:val="002F56C8"/>
    <w:rsid w:val="003029E5"/>
    <w:rsid w:val="003140C7"/>
    <w:rsid w:val="003217D7"/>
    <w:rsid w:val="00330438"/>
    <w:rsid w:val="00357565"/>
    <w:rsid w:val="00381494"/>
    <w:rsid w:val="003855BB"/>
    <w:rsid w:val="003A53F5"/>
    <w:rsid w:val="003B29BB"/>
    <w:rsid w:val="003B7897"/>
    <w:rsid w:val="003E06BA"/>
    <w:rsid w:val="003F0298"/>
    <w:rsid w:val="003F3A5C"/>
    <w:rsid w:val="003F5CB2"/>
    <w:rsid w:val="0040649C"/>
    <w:rsid w:val="00406900"/>
    <w:rsid w:val="0041485A"/>
    <w:rsid w:val="00445A85"/>
    <w:rsid w:val="004A67B8"/>
    <w:rsid w:val="004D4D61"/>
    <w:rsid w:val="004E0F0F"/>
    <w:rsid w:val="004F0981"/>
    <w:rsid w:val="004F3BA9"/>
    <w:rsid w:val="004F3CAA"/>
    <w:rsid w:val="004F7ED5"/>
    <w:rsid w:val="00505A09"/>
    <w:rsid w:val="005155AE"/>
    <w:rsid w:val="00527637"/>
    <w:rsid w:val="00530467"/>
    <w:rsid w:val="005334A4"/>
    <w:rsid w:val="005367E9"/>
    <w:rsid w:val="0058704A"/>
    <w:rsid w:val="005900A5"/>
    <w:rsid w:val="00593C48"/>
    <w:rsid w:val="005B2BC2"/>
    <w:rsid w:val="005D556D"/>
    <w:rsid w:val="0062643D"/>
    <w:rsid w:val="00644611"/>
    <w:rsid w:val="00644CC4"/>
    <w:rsid w:val="00662C08"/>
    <w:rsid w:val="0067191C"/>
    <w:rsid w:val="00676000"/>
    <w:rsid w:val="00677C6D"/>
    <w:rsid w:val="00680380"/>
    <w:rsid w:val="006C2629"/>
    <w:rsid w:val="006C74C2"/>
    <w:rsid w:val="006D5525"/>
    <w:rsid w:val="006F17D0"/>
    <w:rsid w:val="00743AE8"/>
    <w:rsid w:val="0078055D"/>
    <w:rsid w:val="007B6BFD"/>
    <w:rsid w:val="007E4D04"/>
    <w:rsid w:val="00804D01"/>
    <w:rsid w:val="00806207"/>
    <w:rsid w:val="00806A0E"/>
    <w:rsid w:val="008320AC"/>
    <w:rsid w:val="00842EDB"/>
    <w:rsid w:val="00851F4D"/>
    <w:rsid w:val="008529F8"/>
    <w:rsid w:val="00854045"/>
    <w:rsid w:val="00864550"/>
    <w:rsid w:val="008942F1"/>
    <w:rsid w:val="008A4222"/>
    <w:rsid w:val="008B029C"/>
    <w:rsid w:val="008C0629"/>
    <w:rsid w:val="008F13CC"/>
    <w:rsid w:val="00921D17"/>
    <w:rsid w:val="0093045E"/>
    <w:rsid w:val="00942B47"/>
    <w:rsid w:val="00944F3A"/>
    <w:rsid w:val="00945F08"/>
    <w:rsid w:val="009837E5"/>
    <w:rsid w:val="009E6A18"/>
    <w:rsid w:val="009F06E4"/>
    <w:rsid w:val="009F0B50"/>
    <w:rsid w:val="00A079C4"/>
    <w:rsid w:val="00A20B81"/>
    <w:rsid w:val="00A33158"/>
    <w:rsid w:val="00A46111"/>
    <w:rsid w:val="00A55B8E"/>
    <w:rsid w:val="00A7218F"/>
    <w:rsid w:val="00A7481A"/>
    <w:rsid w:val="00A75B0F"/>
    <w:rsid w:val="00A82D03"/>
    <w:rsid w:val="00A83AA1"/>
    <w:rsid w:val="00AB21F3"/>
    <w:rsid w:val="00AD166D"/>
    <w:rsid w:val="00AF1C59"/>
    <w:rsid w:val="00B030FD"/>
    <w:rsid w:val="00B13927"/>
    <w:rsid w:val="00B17830"/>
    <w:rsid w:val="00B227CE"/>
    <w:rsid w:val="00B26E40"/>
    <w:rsid w:val="00B30BDC"/>
    <w:rsid w:val="00B461A7"/>
    <w:rsid w:val="00B53093"/>
    <w:rsid w:val="00B6727E"/>
    <w:rsid w:val="00B8315A"/>
    <w:rsid w:val="00BC4CC5"/>
    <w:rsid w:val="00BF05D6"/>
    <w:rsid w:val="00C1299F"/>
    <w:rsid w:val="00C17F56"/>
    <w:rsid w:val="00C41310"/>
    <w:rsid w:val="00C42688"/>
    <w:rsid w:val="00C5378A"/>
    <w:rsid w:val="00CE1C5C"/>
    <w:rsid w:val="00D01DA2"/>
    <w:rsid w:val="00D50BE2"/>
    <w:rsid w:val="00D51B94"/>
    <w:rsid w:val="00D6621C"/>
    <w:rsid w:val="00DA566C"/>
    <w:rsid w:val="00E145CD"/>
    <w:rsid w:val="00E45975"/>
    <w:rsid w:val="00E47370"/>
    <w:rsid w:val="00E51047"/>
    <w:rsid w:val="00E57FE2"/>
    <w:rsid w:val="00E73FA1"/>
    <w:rsid w:val="00E9411F"/>
    <w:rsid w:val="00E96DCD"/>
    <w:rsid w:val="00EC4C6F"/>
    <w:rsid w:val="00ED0DD6"/>
    <w:rsid w:val="00ED320E"/>
    <w:rsid w:val="00F043B9"/>
    <w:rsid w:val="00F3122A"/>
    <w:rsid w:val="00F43B4A"/>
    <w:rsid w:val="00F5249D"/>
    <w:rsid w:val="00F530BF"/>
    <w:rsid w:val="00F53EC0"/>
    <w:rsid w:val="00F630E3"/>
    <w:rsid w:val="00F672E8"/>
    <w:rsid w:val="00F7472E"/>
    <w:rsid w:val="00F76788"/>
    <w:rsid w:val="00F86BA1"/>
    <w:rsid w:val="00FA06E7"/>
    <w:rsid w:val="00FE6B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48AA7A"/>
  <w14:defaultImageDpi w14:val="330"/>
  <w15:docId w15:val="{75658EA0-4DC2-4FB8-9CA0-E21492EE2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0AC"/>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280147"/>
    <w:pPr>
      <w:numPr>
        <w:numId w:val="1"/>
      </w:numPr>
      <w:spacing w:after="120" w:line="276" w:lineRule="auto"/>
    </w:pPr>
    <w:rPr>
      <w:rFonts w:ascii="Arial" w:hAnsi="Arial"/>
    </w:rPr>
  </w:style>
  <w:style w:type="paragraph" w:customStyle="1" w:styleId="SubBullets">
    <w:name w:val="Sub Bullets"/>
    <w:qFormat/>
    <w:rsid w:val="00280147"/>
    <w:pPr>
      <w:numPr>
        <w:numId w:val="2"/>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C1299F"/>
    <w:pPr>
      <w:spacing w:after="480"/>
    </w:pPr>
    <w:rPr>
      <w:b/>
      <w:color w:val="00DCFF" w:themeColor="accent3"/>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customStyle="1" w:styleId="UnresolvedMention2">
    <w:name w:val="Unresolved Mention2"/>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basedOn w:val="Normal"/>
    <w:uiPriority w:val="34"/>
    <w:qFormat/>
    <w:rsid w:val="008320AC"/>
  </w:style>
  <w:style w:type="paragraph" w:styleId="ListNumber">
    <w:name w:val="List Number"/>
    <w:basedOn w:val="Normal"/>
    <w:uiPriority w:val="99"/>
    <w:unhideWhenUsed/>
    <w:qFormat/>
    <w:rsid w:val="003F5CB2"/>
    <w:pPr>
      <w:numPr>
        <w:numId w:val="3"/>
      </w:numPr>
      <w:ind w:left="720" w:hanging="357"/>
    </w:pPr>
  </w:style>
  <w:style w:type="character" w:styleId="CommentReference">
    <w:name w:val="annotation reference"/>
    <w:basedOn w:val="DefaultParagraphFont"/>
    <w:uiPriority w:val="99"/>
    <w:semiHidden/>
    <w:unhideWhenUsed/>
    <w:rsid w:val="003B29BB"/>
    <w:rPr>
      <w:sz w:val="16"/>
      <w:szCs w:val="16"/>
    </w:rPr>
  </w:style>
  <w:style w:type="paragraph" w:styleId="CommentText">
    <w:name w:val="annotation text"/>
    <w:basedOn w:val="Normal"/>
    <w:link w:val="CommentTextChar"/>
    <w:uiPriority w:val="99"/>
    <w:semiHidden/>
    <w:unhideWhenUsed/>
    <w:rsid w:val="003B29BB"/>
    <w:pPr>
      <w:spacing w:line="240" w:lineRule="auto"/>
    </w:pPr>
    <w:rPr>
      <w:sz w:val="20"/>
      <w:szCs w:val="20"/>
    </w:rPr>
  </w:style>
  <w:style w:type="character" w:customStyle="1" w:styleId="CommentTextChar">
    <w:name w:val="Comment Text Char"/>
    <w:basedOn w:val="DefaultParagraphFont"/>
    <w:link w:val="CommentText"/>
    <w:uiPriority w:val="99"/>
    <w:semiHidden/>
    <w:rsid w:val="003B29B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B29BB"/>
    <w:rPr>
      <w:b/>
      <w:bCs/>
    </w:rPr>
  </w:style>
  <w:style w:type="character" w:customStyle="1" w:styleId="CommentSubjectChar">
    <w:name w:val="Comment Subject Char"/>
    <w:basedOn w:val="CommentTextChar"/>
    <w:link w:val="CommentSubject"/>
    <w:uiPriority w:val="99"/>
    <w:semiHidden/>
    <w:rsid w:val="003B29BB"/>
    <w:rPr>
      <w:rFonts w:ascii="Arial" w:hAnsi="Arial"/>
      <w:b/>
      <w:bCs/>
      <w:sz w:val="20"/>
      <w:szCs w:val="20"/>
    </w:rPr>
  </w:style>
  <w:style w:type="character" w:styleId="Hyperlink">
    <w:name w:val="Hyperlink"/>
    <w:basedOn w:val="DefaultParagraphFont"/>
    <w:uiPriority w:val="99"/>
    <w:unhideWhenUsed/>
    <w:rsid w:val="00A079C4"/>
    <w:rPr>
      <w:color w:val="FF00C8" w:themeColor="hyperlink"/>
      <w:u w:val="single"/>
    </w:rPr>
  </w:style>
  <w:style w:type="paragraph" w:styleId="Revision">
    <w:name w:val="Revision"/>
    <w:hidden/>
    <w:uiPriority w:val="99"/>
    <w:semiHidden/>
    <w:rsid w:val="00854045"/>
    <w:rPr>
      <w:rFonts w:ascii="Arial" w:hAnsi="Arial"/>
    </w:rPr>
  </w:style>
  <w:style w:type="character" w:styleId="UnresolvedMention">
    <w:name w:val="Unresolved Mention"/>
    <w:basedOn w:val="DefaultParagraphFont"/>
    <w:uiPriority w:val="99"/>
    <w:semiHidden/>
    <w:unhideWhenUsed/>
    <w:rsid w:val="00A7481A"/>
    <w:rPr>
      <w:color w:val="605E5C"/>
      <w:shd w:val="clear" w:color="auto" w:fill="E1DFDD"/>
    </w:rPr>
  </w:style>
  <w:style w:type="paragraph" w:customStyle="1" w:styleId="paragraph">
    <w:name w:val="paragraph"/>
    <w:basedOn w:val="Normal"/>
    <w:rsid w:val="008F13CC"/>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F13CC"/>
  </w:style>
  <w:style w:type="character" w:customStyle="1" w:styleId="eop">
    <w:name w:val="eop"/>
    <w:basedOn w:val="DefaultParagraphFont"/>
    <w:rsid w:val="008F1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1902">
      <w:bodyDiv w:val="1"/>
      <w:marLeft w:val="0"/>
      <w:marRight w:val="0"/>
      <w:marTop w:val="0"/>
      <w:marBottom w:val="0"/>
      <w:divBdr>
        <w:top w:val="none" w:sz="0" w:space="0" w:color="auto"/>
        <w:left w:val="none" w:sz="0" w:space="0" w:color="auto"/>
        <w:bottom w:val="none" w:sz="0" w:space="0" w:color="auto"/>
        <w:right w:val="none" w:sz="0" w:space="0" w:color="auto"/>
      </w:divBdr>
    </w:div>
    <w:div w:id="243996033">
      <w:bodyDiv w:val="1"/>
      <w:marLeft w:val="0"/>
      <w:marRight w:val="0"/>
      <w:marTop w:val="0"/>
      <w:marBottom w:val="0"/>
      <w:divBdr>
        <w:top w:val="none" w:sz="0" w:space="0" w:color="auto"/>
        <w:left w:val="none" w:sz="0" w:space="0" w:color="auto"/>
        <w:bottom w:val="none" w:sz="0" w:space="0" w:color="auto"/>
        <w:right w:val="none" w:sz="0" w:space="0" w:color="auto"/>
      </w:divBdr>
      <w:divsChild>
        <w:div w:id="2061634194">
          <w:marLeft w:val="0"/>
          <w:marRight w:val="0"/>
          <w:marTop w:val="0"/>
          <w:marBottom w:val="0"/>
          <w:divBdr>
            <w:top w:val="none" w:sz="0" w:space="0" w:color="auto"/>
            <w:left w:val="none" w:sz="0" w:space="0" w:color="auto"/>
            <w:bottom w:val="none" w:sz="0" w:space="0" w:color="auto"/>
            <w:right w:val="none" w:sz="0" w:space="0" w:color="auto"/>
          </w:divBdr>
          <w:divsChild>
            <w:div w:id="363528725">
              <w:marLeft w:val="0"/>
              <w:marRight w:val="0"/>
              <w:marTop w:val="0"/>
              <w:marBottom w:val="0"/>
              <w:divBdr>
                <w:top w:val="none" w:sz="0" w:space="0" w:color="auto"/>
                <w:left w:val="none" w:sz="0" w:space="0" w:color="auto"/>
                <w:bottom w:val="none" w:sz="0" w:space="0" w:color="auto"/>
                <w:right w:val="none" w:sz="0" w:space="0" w:color="auto"/>
              </w:divBdr>
            </w:div>
            <w:div w:id="1332879395">
              <w:marLeft w:val="0"/>
              <w:marRight w:val="0"/>
              <w:marTop w:val="0"/>
              <w:marBottom w:val="0"/>
              <w:divBdr>
                <w:top w:val="none" w:sz="0" w:space="0" w:color="auto"/>
                <w:left w:val="none" w:sz="0" w:space="0" w:color="auto"/>
                <w:bottom w:val="none" w:sz="0" w:space="0" w:color="auto"/>
                <w:right w:val="none" w:sz="0" w:space="0" w:color="auto"/>
              </w:divBdr>
            </w:div>
          </w:divsChild>
        </w:div>
        <w:div w:id="687098439">
          <w:marLeft w:val="0"/>
          <w:marRight w:val="0"/>
          <w:marTop w:val="0"/>
          <w:marBottom w:val="0"/>
          <w:divBdr>
            <w:top w:val="none" w:sz="0" w:space="0" w:color="auto"/>
            <w:left w:val="none" w:sz="0" w:space="0" w:color="auto"/>
            <w:bottom w:val="none" w:sz="0" w:space="0" w:color="auto"/>
            <w:right w:val="none" w:sz="0" w:space="0" w:color="auto"/>
          </w:divBdr>
          <w:divsChild>
            <w:div w:id="504788594">
              <w:marLeft w:val="0"/>
              <w:marRight w:val="0"/>
              <w:marTop w:val="0"/>
              <w:marBottom w:val="0"/>
              <w:divBdr>
                <w:top w:val="none" w:sz="0" w:space="0" w:color="auto"/>
                <w:left w:val="none" w:sz="0" w:space="0" w:color="auto"/>
                <w:bottom w:val="none" w:sz="0" w:space="0" w:color="auto"/>
                <w:right w:val="none" w:sz="0" w:space="0" w:color="auto"/>
              </w:divBdr>
            </w:div>
            <w:div w:id="876966893">
              <w:marLeft w:val="0"/>
              <w:marRight w:val="0"/>
              <w:marTop w:val="0"/>
              <w:marBottom w:val="0"/>
              <w:divBdr>
                <w:top w:val="none" w:sz="0" w:space="0" w:color="auto"/>
                <w:left w:val="none" w:sz="0" w:space="0" w:color="auto"/>
                <w:bottom w:val="none" w:sz="0" w:space="0" w:color="auto"/>
                <w:right w:val="none" w:sz="0" w:space="0" w:color="auto"/>
              </w:divBdr>
            </w:div>
            <w:div w:id="1785154019">
              <w:marLeft w:val="0"/>
              <w:marRight w:val="0"/>
              <w:marTop w:val="0"/>
              <w:marBottom w:val="0"/>
              <w:divBdr>
                <w:top w:val="none" w:sz="0" w:space="0" w:color="auto"/>
                <w:left w:val="none" w:sz="0" w:space="0" w:color="auto"/>
                <w:bottom w:val="none" w:sz="0" w:space="0" w:color="auto"/>
                <w:right w:val="none" w:sz="0" w:space="0" w:color="auto"/>
              </w:divBdr>
            </w:div>
          </w:divsChild>
        </w:div>
        <w:div w:id="594556485">
          <w:marLeft w:val="0"/>
          <w:marRight w:val="0"/>
          <w:marTop w:val="0"/>
          <w:marBottom w:val="0"/>
          <w:divBdr>
            <w:top w:val="none" w:sz="0" w:space="0" w:color="auto"/>
            <w:left w:val="none" w:sz="0" w:space="0" w:color="auto"/>
            <w:bottom w:val="none" w:sz="0" w:space="0" w:color="auto"/>
            <w:right w:val="none" w:sz="0" w:space="0" w:color="auto"/>
          </w:divBdr>
          <w:divsChild>
            <w:div w:id="118110562">
              <w:marLeft w:val="0"/>
              <w:marRight w:val="0"/>
              <w:marTop w:val="0"/>
              <w:marBottom w:val="0"/>
              <w:divBdr>
                <w:top w:val="none" w:sz="0" w:space="0" w:color="auto"/>
                <w:left w:val="none" w:sz="0" w:space="0" w:color="auto"/>
                <w:bottom w:val="none" w:sz="0" w:space="0" w:color="auto"/>
                <w:right w:val="none" w:sz="0" w:space="0" w:color="auto"/>
              </w:divBdr>
            </w:div>
            <w:div w:id="2026863224">
              <w:marLeft w:val="0"/>
              <w:marRight w:val="0"/>
              <w:marTop w:val="0"/>
              <w:marBottom w:val="0"/>
              <w:divBdr>
                <w:top w:val="none" w:sz="0" w:space="0" w:color="auto"/>
                <w:left w:val="none" w:sz="0" w:space="0" w:color="auto"/>
                <w:bottom w:val="none" w:sz="0" w:space="0" w:color="auto"/>
                <w:right w:val="none" w:sz="0" w:space="0" w:color="auto"/>
              </w:divBdr>
            </w:div>
            <w:div w:id="1885865201">
              <w:marLeft w:val="0"/>
              <w:marRight w:val="0"/>
              <w:marTop w:val="0"/>
              <w:marBottom w:val="0"/>
              <w:divBdr>
                <w:top w:val="none" w:sz="0" w:space="0" w:color="auto"/>
                <w:left w:val="none" w:sz="0" w:space="0" w:color="auto"/>
                <w:bottom w:val="none" w:sz="0" w:space="0" w:color="auto"/>
                <w:right w:val="none" w:sz="0" w:space="0" w:color="auto"/>
              </w:divBdr>
            </w:div>
            <w:div w:id="546143011">
              <w:marLeft w:val="0"/>
              <w:marRight w:val="0"/>
              <w:marTop w:val="0"/>
              <w:marBottom w:val="0"/>
              <w:divBdr>
                <w:top w:val="none" w:sz="0" w:space="0" w:color="auto"/>
                <w:left w:val="none" w:sz="0" w:space="0" w:color="auto"/>
                <w:bottom w:val="none" w:sz="0" w:space="0" w:color="auto"/>
                <w:right w:val="none" w:sz="0" w:space="0" w:color="auto"/>
              </w:divBdr>
            </w:div>
            <w:div w:id="256334915">
              <w:marLeft w:val="0"/>
              <w:marRight w:val="0"/>
              <w:marTop w:val="0"/>
              <w:marBottom w:val="0"/>
              <w:divBdr>
                <w:top w:val="none" w:sz="0" w:space="0" w:color="auto"/>
                <w:left w:val="none" w:sz="0" w:space="0" w:color="auto"/>
                <w:bottom w:val="none" w:sz="0" w:space="0" w:color="auto"/>
                <w:right w:val="none" w:sz="0" w:space="0" w:color="auto"/>
              </w:divBdr>
            </w:div>
          </w:divsChild>
        </w:div>
        <w:div w:id="528371068">
          <w:marLeft w:val="0"/>
          <w:marRight w:val="0"/>
          <w:marTop w:val="0"/>
          <w:marBottom w:val="0"/>
          <w:divBdr>
            <w:top w:val="none" w:sz="0" w:space="0" w:color="auto"/>
            <w:left w:val="none" w:sz="0" w:space="0" w:color="auto"/>
            <w:bottom w:val="none" w:sz="0" w:space="0" w:color="auto"/>
            <w:right w:val="none" w:sz="0" w:space="0" w:color="auto"/>
          </w:divBdr>
        </w:div>
        <w:div w:id="918370686">
          <w:marLeft w:val="0"/>
          <w:marRight w:val="0"/>
          <w:marTop w:val="0"/>
          <w:marBottom w:val="0"/>
          <w:divBdr>
            <w:top w:val="none" w:sz="0" w:space="0" w:color="auto"/>
            <w:left w:val="none" w:sz="0" w:space="0" w:color="auto"/>
            <w:bottom w:val="none" w:sz="0" w:space="0" w:color="auto"/>
            <w:right w:val="none" w:sz="0" w:space="0" w:color="auto"/>
          </w:divBdr>
        </w:div>
        <w:div w:id="837499398">
          <w:marLeft w:val="0"/>
          <w:marRight w:val="0"/>
          <w:marTop w:val="0"/>
          <w:marBottom w:val="0"/>
          <w:divBdr>
            <w:top w:val="none" w:sz="0" w:space="0" w:color="auto"/>
            <w:left w:val="none" w:sz="0" w:space="0" w:color="auto"/>
            <w:bottom w:val="none" w:sz="0" w:space="0" w:color="auto"/>
            <w:right w:val="none" w:sz="0" w:space="0" w:color="auto"/>
          </w:divBdr>
        </w:div>
        <w:div w:id="558900844">
          <w:marLeft w:val="0"/>
          <w:marRight w:val="0"/>
          <w:marTop w:val="0"/>
          <w:marBottom w:val="0"/>
          <w:divBdr>
            <w:top w:val="none" w:sz="0" w:space="0" w:color="auto"/>
            <w:left w:val="none" w:sz="0" w:space="0" w:color="auto"/>
            <w:bottom w:val="none" w:sz="0" w:space="0" w:color="auto"/>
            <w:right w:val="none" w:sz="0" w:space="0" w:color="auto"/>
          </w:divBdr>
        </w:div>
      </w:divsChild>
    </w:div>
    <w:div w:id="807549070">
      <w:bodyDiv w:val="1"/>
      <w:marLeft w:val="0"/>
      <w:marRight w:val="0"/>
      <w:marTop w:val="0"/>
      <w:marBottom w:val="0"/>
      <w:divBdr>
        <w:top w:val="none" w:sz="0" w:space="0" w:color="auto"/>
        <w:left w:val="none" w:sz="0" w:space="0" w:color="auto"/>
        <w:bottom w:val="none" w:sz="0" w:space="0" w:color="auto"/>
        <w:right w:val="none" w:sz="0" w:space="0" w:color="auto"/>
      </w:divBdr>
    </w:div>
    <w:div w:id="1215392596">
      <w:bodyDiv w:val="1"/>
      <w:marLeft w:val="0"/>
      <w:marRight w:val="0"/>
      <w:marTop w:val="0"/>
      <w:marBottom w:val="0"/>
      <w:divBdr>
        <w:top w:val="none" w:sz="0" w:space="0" w:color="auto"/>
        <w:left w:val="none" w:sz="0" w:space="0" w:color="auto"/>
        <w:bottom w:val="none" w:sz="0" w:space="0" w:color="auto"/>
        <w:right w:val="none" w:sz="0" w:space="0" w:color="auto"/>
      </w:divBdr>
    </w:div>
    <w:div w:id="1261833271">
      <w:bodyDiv w:val="1"/>
      <w:marLeft w:val="0"/>
      <w:marRight w:val="0"/>
      <w:marTop w:val="0"/>
      <w:marBottom w:val="0"/>
      <w:divBdr>
        <w:top w:val="none" w:sz="0" w:space="0" w:color="auto"/>
        <w:left w:val="none" w:sz="0" w:space="0" w:color="auto"/>
        <w:bottom w:val="none" w:sz="0" w:space="0" w:color="auto"/>
        <w:right w:val="none" w:sz="0" w:space="0" w:color="auto"/>
      </w:divBdr>
    </w:div>
    <w:div w:id="15899220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Vladimir.GolubovicAtanasov@britishcouncil.org"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itishcouncil.org/about-us/how-we-work/policies/information-security-privacy"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Blue\Document.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ntstage xmlns="f36ea40e-d15e-4d8e-b3b4-803c609a915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397B9C21381B4293C8D25D0E037517" ma:contentTypeVersion="12" ma:contentTypeDescription="Create a new document." ma:contentTypeScope="" ma:versionID="d1781c1dfa0c1b6bf89059427fb230db">
  <xsd:schema xmlns:xsd="http://www.w3.org/2001/XMLSchema" xmlns:xs="http://www.w3.org/2001/XMLSchema" xmlns:p="http://schemas.microsoft.com/office/2006/metadata/properties" xmlns:ns2="f36ea40e-d15e-4d8e-b3b4-803c609a9151" xmlns:ns3="82c4eff3-80e7-48cf-9b27-3d7799d2a0c3" targetNamespace="http://schemas.microsoft.com/office/2006/metadata/properties" ma:root="true" ma:fieldsID="f0aa5a183f73a0d1fe36106bc9cf7def" ns2:_="" ns3:_="">
    <xsd:import namespace="f36ea40e-d15e-4d8e-b3b4-803c609a9151"/>
    <xsd:import namespace="82c4eff3-80e7-48cf-9b27-3d7799d2a0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Grantstage"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ea40e-d15e-4d8e-b3b4-803c609a91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Grantstage" ma:index="12" nillable="true" ma:displayName="Grant stage" ma:format="Dropdown" ma:internalName="Grantstage">
      <xsd:simpleType>
        <xsd:restriction base="dms:Choice">
          <xsd:enumeration value="Application"/>
          <xsd:enumeration value="Selection"/>
          <xsd:enumeration value="Contracting"/>
          <xsd:enumeration value="Management"/>
          <xsd:enumeration value="Reporting"/>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c4eff3-80e7-48cf-9b27-3d7799d2a0c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849593-C83B-44BF-9CC7-DA4DA7DA15D3}">
  <ds:schemaRefs>
    <ds:schemaRef ds:uri="http://schemas.openxmlformats.org/officeDocument/2006/bibliography"/>
  </ds:schemaRefs>
</ds:datastoreItem>
</file>

<file path=customXml/itemProps2.xml><?xml version="1.0" encoding="utf-8"?>
<ds:datastoreItem xmlns:ds="http://schemas.openxmlformats.org/officeDocument/2006/customXml" ds:itemID="{9D4D5C52-790D-4361-B58C-B023060268F4}">
  <ds:schemaRefs>
    <ds:schemaRef ds:uri="http://schemas.microsoft.com/sharepoint/v3/contenttype/forms"/>
  </ds:schemaRefs>
</ds:datastoreItem>
</file>

<file path=customXml/itemProps3.xml><?xml version="1.0" encoding="utf-8"?>
<ds:datastoreItem xmlns:ds="http://schemas.openxmlformats.org/officeDocument/2006/customXml" ds:itemID="{4BD32524-AA3A-4C47-82E2-71B861FF0B8F}">
  <ds:schemaRefs>
    <ds:schemaRef ds:uri="http://schemas.microsoft.com/office/2006/metadata/properties"/>
    <ds:schemaRef ds:uri="http://schemas.microsoft.com/office/infopath/2007/PartnerControls"/>
    <ds:schemaRef ds:uri="f36ea40e-d15e-4d8e-b3b4-803c609a9151"/>
  </ds:schemaRefs>
</ds:datastoreItem>
</file>

<file path=customXml/itemProps4.xml><?xml version="1.0" encoding="utf-8"?>
<ds:datastoreItem xmlns:ds="http://schemas.openxmlformats.org/officeDocument/2006/customXml" ds:itemID="{0C193DF5-5C6D-4A4A-B0E3-6367635EA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ea40e-d15e-4d8e-b3b4-803c609a9151"/>
    <ds:schemaRef ds:uri="82c4eff3-80e7-48cf-9b27-3d7799d2a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
  <TotalTime>2</TotalTime>
  <Pages>3</Pages>
  <Words>673</Words>
  <Characters>3839</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Novakovic, Jelena  (Wider Europe)</dc:creator>
  <cp:keywords/>
  <dc:description/>
  <cp:lastModifiedBy>Pat Fanning</cp:lastModifiedBy>
  <cp:revision>2</cp:revision>
  <cp:lastPrinted>2019-10-31T13:43:00Z</cp:lastPrinted>
  <dcterms:created xsi:type="dcterms:W3CDTF">2020-11-13T08:12:00Z</dcterms:created>
  <dcterms:modified xsi:type="dcterms:W3CDTF">2020-11-13T08:12:00Z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0x010100AC397B9C21381B4293C8D25D0E037517</vt:lpwstr>
  </property>
</Properties>
</file>